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9B" w:rsidRPr="000B7032" w:rsidRDefault="00DF541F" w:rsidP="006C380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>EDITAL DE NOTIFICAÇÃO Nº</w:t>
      </w:r>
      <w:r w:rsidR="00A9358C" w:rsidRPr="000B7032">
        <w:rPr>
          <w:rFonts w:asciiTheme="majorHAnsi" w:hAnsiTheme="majorHAnsi"/>
          <w:b/>
          <w:sz w:val="24"/>
          <w:szCs w:val="24"/>
        </w:rPr>
        <w:t xml:space="preserve"> 03</w:t>
      </w:r>
      <w:r w:rsidR="008D51D7" w:rsidRPr="000B7032">
        <w:rPr>
          <w:rFonts w:asciiTheme="majorHAnsi" w:hAnsiTheme="majorHAnsi"/>
          <w:b/>
          <w:sz w:val="24"/>
          <w:szCs w:val="24"/>
        </w:rPr>
        <w:t>/2021</w:t>
      </w:r>
    </w:p>
    <w:p w:rsidR="008D51D7" w:rsidRPr="000B7032" w:rsidRDefault="008D51D7" w:rsidP="006C380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 xml:space="preserve">PROCESSO DE REGULARIZAÇÃO FUNDIÁRIA </w:t>
      </w:r>
    </w:p>
    <w:p w:rsidR="008D51D7" w:rsidRPr="000B7032" w:rsidRDefault="008D51D7" w:rsidP="006C3802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 xml:space="preserve">PROGRAMA REGULARIZA BRUNÓPOLIS – ETAPA </w:t>
      </w:r>
      <w:r w:rsidR="00A9358C" w:rsidRPr="000B7032">
        <w:rPr>
          <w:rFonts w:asciiTheme="majorHAnsi" w:hAnsiTheme="majorHAnsi"/>
          <w:b/>
          <w:sz w:val="24"/>
          <w:szCs w:val="24"/>
        </w:rPr>
        <w:t>2</w:t>
      </w:r>
    </w:p>
    <w:p w:rsidR="005E5B55" w:rsidRPr="000B7032" w:rsidRDefault="005E5B55" w:rsidP="005E5B55">
      <w:pPr>
        <w:spacing w:after="12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8D51D7" w:rsidRPr="000B7032" w:rsidRDefault="004A749B" w:rsidP="006C3802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 xml:space="preserve">O </w:t>
      </w:r>
      <w:r w:rsidR="00EA27A8" w:rsidRPr="000B7032">
        <w:rPr>
          <w:rFonts w:asciiTheme="majorHAnsi" w:hAnsiTheme="majorHAnsi"/>
          <w:b/>
          <w:sz w:val="24"/>
          <w:szCs w:val="24"/>
        </w:rPr>
        <w:t xml:space="preserve">MUNICÍPIO DE </w:t>
      </w:r>
      <w:r w:rsidR="008D51D7" w:rsidRPr="000B7032">
        <w:rPr>
          <w:rFonts w:asciiTheme="majorHAnsi" w:hAnsiTheme="majorHAnsi"/>
          <w:b/>
          <w:sz w:val="24"/>
          <w:szCs w:val="24"/>
        </w:rPr>
        <w:t>BRUNÓPOLIS</w:t>
      </w:r>
      <w:r w:rsidR="00EA27A8" w:rsidRPr="000B7032">
        <w:rPr>
          <w:rFonts w:asciiTheme="majorHAnsi" w:hAnsiTheme="majorHAnsi"/>
          <w:b/>
          <w:sz w:val="24"/>
          <w:szCs w:val="24"/>
        </w:rPr>
        <w:t xml:space="preserve"> - SC</w:t>
      </w:r>
      <w:r w:rsidRPr="000B7032">
        <w:rPr>
          <w:rFonts w:asciiTheme="majorHAnsi" w:hAnsiTheme="majorHAnsi"/>
          <w:sz w:val="24"/>
          <w:szCs w:val="24"/>
        </w:rPr>
        <w:t xml:space="preserve">, </w:t>
      </w:r>
      <w:r w:rsidR="00832E45" w:rsidRPr="000B7032">
        <w:rPr>
          <w:rFonts w:asciiTheme="majorHAnsi" w:hAnsiTheme="majorHAnsi"/>
          <w:sz w:val="24"/>
          <w:szCs w:val="24"/>
        </w:rPr>
        <w:t>pessoa jurídica</w:t>
      </w:r>
      <w:r w:rsidR="008D51D7" w:rsidRPr="000B7032">
        <w:rPr>
          <w:rFonts w:asciiTheme="majorHAnsi" w:hAnsiTheme="majorHAnsi"/>
          <w:sz w:val="24"/>
          <w:szCs w:val="24"/>
        </w:rPr>
        <w:t xml:space="preserve"> de direito público</w:t>
      </w:r>
      <w:r w:rsidR="00832E45" w:rsidRPr="000B7032">
        <w:rPr>
          <w:rFonts w:asciiTheme="majorHAnsi" w:hAnsiTheme="majorHAnsi"/>
          <w:sz w:val="24"/>
          <w:szCs w:val="24"/>
        </w:rPr>
        <w:t xml:space="preserve"> interno</w:t>
      </w:r>
      <w:r w:rsidR="008D51D7" w:rsidRPr="000B7032">
        <w:rPr>
          <w:rFonts w:asciiTheme="majorHAnsi" w:hAnsiTheme="majorHAnsi"/>
          <w:sz w:val="24"/>
          <w:szCs w:val="24"/>
        </w:rPr>
        <w:t>, inscrito</w:t>
      </w:r>
      <w:r w:rsidRPr="000B7032">
        <w:rPr>
          <w:rFonts w:asciiTheme="majorHAnsi" w:hAnsiTheme="majorHAnsi"/>
          <w:sz w:val="24"/>
          <w:szCs w:val="24"/>
        </w:rPr>
        <w:t xml:space="preserve"> no CNPJ sob o nº</w:t>
      </w:r>
      <w:r w:rsidR="008D51D7" w:rsidRPr="000B7032">
        <w:rPr>
          <w:rFonts w:asciiTheme="majorHAnsi" w:hAnsiTheme="majorHAnsi"/>
          <w:sz w:val="24"/>
          <w:szCs w:val="24"/>
        </w:rPr>
        <w:t xml:space="preserve"> 01.613.853/0001-61</w:t>
      </w:r>
      <w:r w:rsidRPr="000B7032">
        <w:rPr>
          <w:rFonts w:asciiTheme="majorHAnsi" w:hAnsiTheme="majorHAnsi"/>
          <w:sz w:val="24"/>
          <w:szCs w:val="24"/>
        </w:rPr>
        <w:t xml:space="preserve">, com sede no Paço Municipal, localizado na </w:t>
      </w:r>
      <w:r w:rsidR="008D51D7" w:rsidRPr="000B7032">
        <w:rPr>
          <w:rFonts w:asciiTheme="majorHAnsi" w:hAnsiTheme="majorHAnsi"/>
          <w:sz w:val="24"/>
          <w:szCs w:val="24"/>
        </w:rPr>
        <w:t xml:space="preserve">Rua </w:t>
      </w:r>
      <w:proofErr w:type="spellStart"/>
      <w:r w:rsidR="008D51D7" w:rsidRPr="000B7032">
        <w:rPr>
          <w:rFonts w:asciiTheme="majorHAnsi" w:hAnsiTheme="majorHAnsi"/>
          <w:sz w:val="24"/>
          <w:szCs w:val="24"/>
        </w:rPr>
        <w:t>Selmo</w:t>
      </w:r>
      <w:proofErr w:type="spellEnd"/>
      <w:r w:rsidR="008D51D7" w:rsidRPr="000B703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D51D7" w:rsidRPr="000B7032">
        <w:rPr>
          <w:rFonts w:asciiTheme="majorHAnsi" w:hAnsiTheme="majorHAnsi"/>
          <w:sz w:val="24"/>
          <w:szCs w:val="24"/>
        </w:rPr>
        <w:t>Heck</w:t>
      </w:r>
      <w:proofErr w:type="spellEnd"/>
      <w:r w:rsidR="008D51D7" w:rsidRPr="000B7032">
        <w:rPr>
          <w:rFonts w:asciiTheme="majorHAnsi" w:hAnsiTheme="majorHAnsi"/>
          <w:sz w:val="24"/>
          <w:szCs w:val="24"/>
        </w:rPr>
        <w:t>, 2</w:t>
      </w:r>
      <w:r w:rsidR="00832E45" w:rsidRPr="000B7032">
        <w:rPr>
          <w:rFonts w:asciiTheme="majorHAnsi" w:hAnsiTheme="majorHAnsi"/>
          <w:sz w:val="24"/>
          <w:szCs w:val="24"/>
        </w:rPr>
        <w:t xml:space="preserve">.405, </w:t>
      </w:r>
      <w:r w:rsidR="008D51D7" w:rsidRPr="000B7032">
        <w:rPr>
          <w:rFonts w:asciiTheme="majorHAnsi" w:hAnsiTheme="majorHAnsi"/>
          <w:sz w:val="24"/>
          <w:szCs w:val="24"/>
        </w:rPr>
        <w:t xml:space="preserve">Centro, </w:t>
      </w:r>
      <w:r w:rsidR="00CE3DF3" w:rsidRPr="000B7032">
        <w:rPr>
          <w:rFonts w:asciiTheme="majorHAnsi" w:hAnsiTheme="majorHAnsi"/>
          <w:sz w:val="24"/>
          <w:szCs w:val="24"/>
        </w:rPr>
        <w:t>neste ato representado</w:t>
      </w:r>
      <w:r w:rsidRPr="000B7032">
        <w:rPr>
          <w:rFonts w:asciiTheme="majorHAnsi" w:hAnsiTheme="majorHAnsi"/>
          <w:sz w:val="24"/>
          <w:szCs w:val="24"/>
        </w:rPr>
        <w:t xml:space="preserve"> pelo seu P</w:t>
      </w:r>
      <w:r w:rsidR="00EA27A8" w:rsidRPr="000B7032">
        <w:rPr>
          <w:rFonts w:asciiTheme="majorHAnsi" w:hAnsiTheme="majorHAnsi"/>
          <w:sz w:val="24"/>
          <w:szCs w:val="24"/>
        </w:rPr>
        <w:t>refeito</w:t>
      </w:r>
      <w:r w:rsidRPr="000B7032">
        <w:rPr>
          <w:rFonts w:asciiTheme="majorHAnsi" w:hAnsiTheme="majorHAnsi"/>
          <w:sz w:val="24"/>
          <w:szCs w:val="24"/>
        </w:rPr>
        <w:t xml:space="preserve">, Sr. </w:t>
      </w:r>
      <w:r w:rsidR="008D51D7" w:rsidRPr="000B7032">
        <w:rPr>
          <w:rFonts w:asciiTheme="majorHAnsi" w:hAnsiTheme="majorHAnsi"/>
          <w:sz w:val="24"/>
          <w:szCs w:val="24"/>
        </w:rPr>
        <w:t>Volcir Canuto</w:t>
      </w:r>
      <w:r w:rsidRPr="000B7032">
        <w:rPr>
          <w:rFonts w:asciiTheme="majorHAnsi" w:hAnsiTheme="majorHAnsi"/>
          <w:sz w:val="24"/>
          <w:szCs w:val="24"/>
        </w:rPr>
        <w:t xml:space="preserve">, vem, através deste edital, </w:t>
      </w:r>
      <w:r w:rsidRPr="000B7032">
        <w:rPr>
          <w:rFonts w:asciiTheme="majorHAnsi" w:hAnsiTheme="majorHAnsi"/>
          <w:b/>
          <w:sz w:val="24"/>
          <w:szCs w:val="24"/>
        </w:rPr>
        <w:t>NOTIFICAR</w:t>
      </w:r>
      <w:r w:rsidRPr="000B7032">
        <w:rPr>
          <w:rFonts w:asciiTheme="majorHAnsi" w:hAnsiTheme="majorHAnsi"/>
          <w:sz w:val="24"/>
          <w:szCs w:val="24"/>
        </w:rPr>
        <w:t xml:space="preserve"> a todos os </w:t>
      </w:r>
      <w:r w:rsidRPr="000B7032">
        <w:rPr>
          <w:rFonts w:asciiTheme="majorHAnsi" w:hAnsiTheme="majorHAnsi"/>
          <w:b/>
          <w:sz w:val="24"/>
          <w:szCs w:val="24"/>
        </w:rPr>
        <w:t>titulares de domínio, confinantes e terceiros eventualmente interessados</w:t>
      </w:r>
      <w:r w:rsidRPr="000B7032">
        <w:rPr>
          <w:rFonts w:asciiTheme="majorHAnsi" w:hAnsiTheme="majorHAnsi"/>
          <w:sz w:val="24"/>
          <w:szCs w:val="24"/>
        </w:rPr>
        <w:t>,</w:t>
      </w:r>
      <w:r w:rsidR="008F16AC" w:rsidRPr="000B7032">
        <w:rPr>
          <w:rFonts w:asciiTheme="majorHAnsi" w:hAnsiTheme="majorHAnsi"/>
          <w:sz w:val="24"/>
          <w:szCs w:val="24"/>
        </w:rPr>
        <w:t xml:space="preserve"> que eventualmente não foram notificados pessoalmente, </w:t>
      </w:r>
      <w:r w:rsidRPr="000B7032">
        <w:rPr>
          <w:rFonts w:asciiTheme="majorHAnsi" w:hAnsiTheme="majorHAnsi"/>
          <w:sz w:val="24"/>
          <w:szCs w:val="24"/>
        </w:rPr>
        <w:t xml:space="preserve"> que o núcleo urbano informal consolidado </w:t>
      </w:r>
      <w:r w:rsidR="008D51D7" w:rsidRPr="000B7032">
        <w:rPr>
          <w:rFonts w:asciiTheme="majorHAnsi" w:hAnsiTheme="majorHAnsi"/>
          <w:sz w:val="24"/>
          <w:szCs w:val="24"/>
        </w:rPr>
        <w:t xml:space="preserve">que passa a ser </w:t>
      </w:r>
      <w:r w:rsidRPr="000B7032">
        <w:rPr>
          <w:rFonts w:asciiTheme="majorHAnsi" w:hAnsiTheme="majorHAnsi"/>
          <w:sz w:val="24"/>
          <w:szCs w:val="24"/>
        </w:rPr>
        <w:t xml:space="preserve">denominado </w:t>
      </w:r>
      <w:r w:rsidR="00A9358C" w:rsidRPr="000B7032">
        <w:rPr>
          <w:rFonts w:asciiTheme="majorHAnsi" w:hAnsiTheme="majorHAnsi"/>
          <w:b/>
          <w:sz w:val="24"/>
          <w:szCs w:val="24"/>
        </w:rPr>
        <w:t>Regulariza Brunópolis – Etapa 2</w:t>
      </w:r>
      <w:r w:rsidR="00832E45" w:rsidRPr="000B7032">
        <w:rPr>
          <w:rFonts w:asciiTheme="majorHAnsi" w:hAnsiTheme="majorHAnsi"/>
          <w:b/>
          <w:sz w:val="24"/>
          <w:szCs w:val="24"/>
        </w:rPr>
        <w:t xml:space="preserve">, </w:t>
      </w:r>
      <w:r w:rsidR="00A9358C" w:rsidRPr="000B7032">
        <w:rPr>
          <w:rFonts w:asciiTheme="majorHAnsi" w:hAnsiTheme="majorHAnsi"/>
          <w:sz w:val="24"/>
          <w:szCs w:val="24"/>
        </w:rPr>
        <w:t>com área de 17.221,87 m², (dezessete mil duzentos e vinte um metros e sete decímetros quadrados), localizado em terreno público, inscrito no Registro de Imóveis de Campos Novos sob a matrícula nº 8.253, situado no lado ímpar da Rua 29 de Dezembro, na esquina com a Rua Eugênio Ribeiro Correa, Centro, município de Brunópolis – SC,</w:t>
      </w:r>
      <w:r w:rsidR="00C23302" w:rsidRPr="000B7032">
        <w:rPr>
          <w:rFonts w:asciiTheme="majorHAnsi" w:hAnsiTheme="majorHAnsi"/>
          <w:sz w:val="24"/>
          <w:szCs w:val="24"/>
        </w:rPr>
        <w:t xml:space="preserve"> enco</w:t>
      </w:r>
      <w:r w:rsidRPr="000B7032">
        <w:rPr>
          <w:rFonts w:asciiTheme="majorHAnsi" w:hAnsiTheme="majorHAnsi"/>
          <w:sz w:val="24"/>
          <w:szCs w:val="24"/>
        </w:rPr>
        <w:t>ntra-se em processo de Regularização Fundiária, na</w:t>
      </w:r>
      <w:r w:rsidR="008D51D7" w:rsidRPr="000B7032">
        <w:rPr>
          <w:rFonts w:asciiTheme="majorHAnsi" w:hAnsiTheme="majorHAnsi"/>
          <w:sz w:val="24"/>
          <w:szCs w:val="24"/>
        </w:rPr>
        <w:t>s</w:t>
      </w:r>
      <w:r w:rsidRPr="000B7032">
        <w:rPr>
          <w:rFonts w:asciiTheme="majorHAnsi" w:hAnsiTheme="majorHAnsi"/>
          <w:sz w:val="24"/>
          <w:szCs w:val="24"/>
        </w:rPr>
        <w:t xml:space="preserve"> modalidade</w:t>
      </w:r>
      <w:r w:rsidR="008D51D7" w:rsidRPr="000B7032">
        <w:rPr>
          <w:rFonts w:asciiTheme="majorHAnsi" w:hAnsiTheme="majorHAnsi"/>
          <w:sz w:val="24"/>
          <w:szCs w:val="24"/>
        </w:rPr>
        <w:t>s</w:t>
      </w:r>
      <w:r w:rsidRPr="000B7032">
        <w:rPr>
          <w:rFonts w:asciiTheme="majorHAnsi" w:hAnsiTheme="majorHAnsi"/>
          <w:sz w:val="24"/>
          <w:szCs w:val="24"/>
        </w:rPr>
        <w:t xml:space="preserve"> Interesse Específico</w:t>
      </w:r>
      <w:r w:rsidR="008D51D7" w:rsidRPr="000B7032">
        <w:rPr>
          <w:rFonts w:asciiTheme="majorHAnsi" w:hAnsiTheme="majorHAnsi"/>
          <w:sz w:val="24"/>
          <w:szCs w:val="24"/>
        </w:rPr>
        <w:t xml:space="preserve"> e Interesse Social (</w:t>
      </w:r>
      <w:proofErr w:type="spellStart"/>
      <w:r w:rsidR="008D51D7" w:rsidRPr="000B7032">
        <w:rPr>
          <w:rFonts w:asciiTheme="majorHAnsi" w:hAnsiTheme="majorHAnsi"/>
          <w:sz w:val="24"/>
          <w:szCs w:val="24"/>
        </w:rPr>
        <w:t>Reurb</w:t>
      </w:r>
      <w:proofErr w:type="spellEnd"/>
      <w:r w:rsidR="008D51D7" w:rsidRPr="000B7032">
        <w:rPr>
          <w:rFonts w:asciiTheme="majorHAnsi" w:hAnsiTheme="majorHAnsi"/>
          <w:sz w:val="24"/>
          <w:szCs w:val="24"/>
        </w:rPr>
        <w:t>-E/</w:t>
      </w:r>
      <w:proofErr w:type="spellStart"/>
      <w:r w:rsidR="008D51D7" w:rsidRPr="000B7032">
        <w:rPr>
          <w:rFonts w:asciiTheme="majorHAnsi" w:hAnsiTheme="majorHAnsi"/>
          <w:sz w:val="24"/>
          <w:szCs w:val="24"/>
        </w:rPr>
        <w:t>Reurb</w:t>
      </w:r>
      <w:proofErr w:type="spellEnd"/>
      <w:r w:rsidR="008D51D7" w:rsidRPr="000B7032">
        <w:rPr>
          <w:rFonts w:asciiTheme="majorHAnsi" w:hAnsiTheme="majorHAnsi"/>
          <w:sz w:val="24"/>
          <w:szCs w:val="24"/>
        </w:rPr>
        <w:t>-S)</w:t>
      </w:r>
      <w:r w:rsidRPr="000B7032">
        <w:rPr>
          <w:rFonts w:asciiTheme="majorHAnsi" w:hAnsiTheme="majorHAnsi"/>
          <w:sz w:val="24"/>
          <w:szCs w:val="24"/>
        </w:rPr>
        <w:t xml:space="preserve">, conforme Lei Federal nº 13.465/2017 e </w:t>
      </w:r>
      <w:r w:rsidR="00C6127A" w:rsidRPr="000B7032">
        <w:rPr>
          <w:rFonts w:asciiTheme="majorHAnsi" w:hAnsiTheme="majorHAnsi"/>
          <w:sz w:val="24"/>
          <w:szCs w:val="24"/>
        </w:rPr>
        <w:t>Decreto Federal nº 9.310/2018.</w:t>
      </w:r>
    </w:p>
    <w:p w:rsidR="006C3802" w:rsidRPr="000B7032" w:rsidRDefault="006C3802" w:rsidP="006C3802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>O procedimento de regularização fundiária (</w:t>
      </w:r>
      <w:proofErr w:type="spellStart"/>
      <w:r w:rsidRPr="000B7032">
        <w:rPr>
          <w:rFonts w:asciiTheme="majorHAnsi" w:hAnsiTheme="majorHAnsi"/>
          <w:sz w:val="24"/>
          <w:szCs w:val="24"/>
        </w:rPr>
        <w:t>Reurb</w:t>
      </w:r>
      <w:proofErr w:type="spellEnd"/>
      <w:r w:rsidRPr="000B7032">
        <w:rPr>
          <w:rFonts w:asciiTheme="majorHAnsi" w:hAnsiTheme="majorHAnsi"/>
          <w:sz w:val="24"/>
          <w:szCs w:val="24"/>
        </w:rPr>
        <w:t>) com o objetivo de se conceder legitimação fundiária (matrículas imobiliárias individualizadas)</w:t>
      </w:r>
      <w:r w:rsidR="00C23302" w:rsidRPr="000B7032">
        <w:rPr>
          <w:rFonts w:asciiTheme="majorHAnsi" w:hAnsiTheme="majorHAnsi"/>
          <w:sz w:val="24"/>
          <w:szCs w:val="24"/>
        </w:rPr>
        <w:t>,</w:t>
      </w:r>
      <w:r w:rsidRPr="000B7032">
        <w:rPr>
          <w:rFonts w:asciiTheme="majorHAnsi" w:hAnsiTheme="majorHAnsi"/>
          <w:sz w:val="24"/>
          <w:szCs w:val="24"/>
        </w:rPr>
        <w:t xml:space="preserve"> aos detentores de posse </w:t>
      </w:r>
      <w:r w:rsidR="00C23302" w:rsidRPr="000B7032">
        <w:rPr>
          <w:rFonts w:asciiTheme="majorHAnsi" w:hAnsiTheme="majorHAnsi"/>
          <w:sz w:val="24"/>
          <w:szCs w:val="24"/>
        </w:rPr>
        <w:t>de</w:t>
      </w:r>
      <w:r w:rsidRPr="000B7032">
        <w:rPr>
          <w:rFonts w:asciiTheme="majorHAnsi" w:hAnsiTheme="majorHAnsi"/>
          <w:sz w:val="24"/>
          <w:szCs w:val="24"/>
        </w:rPr>
        <w:t xml:space="preserve"> lotes existentes no referido núcleo</w:t>
      </w:r>
      <w:r w:rsidR="00C23302" w:rsidRPr="000B7032">
        <w:rPr>
          <w:rFonts w:asciiTheme="majorHAnsi" w:hAnsiTheme="majorHAnsi"/>
          <w:sz w:val="24"/>
          <w:szCs w:val="24"/>
        </w:rPr>
        <w:t xml:space="preserve"> urbano</w:t>
      </w:r>
      <w:r w:rsidRPr="000B7032">
        <w:rPr>
          <w:rFonts w:asciiTheme="majorHAnsi" w:hAnsiTheme="majorHAnsi"/>
          <w:sz w:val="24"/>
          <w:szCs w:val="24"/>
        </w:rPr>
        <w:t>, foi instaurado pelo Município de Brunópolis através do Decreto</w:t>
      </w:r>
      <w:r w:rsidR="00832E45" w:rsidRPr="000B7032">
        <w:rPr>
          <w:rFonts w:asciiTheme="majorHAnsi" w:hAnsiTheme="majorHAnsi"/>
          <w:sz w:val="24"/>
          <w:szCs w:val="24"/>
        </w:rPr>
        <w:t xml:space="preserve"> nº</w:t>
      </w:r>
      <w:r w:rsidRPr="000B7032">
        <w:rPr>
          <w:rFonts w:asciiTheme="majorHAnsi" w:hAnsiTheme="majorHAnsi"/>
          <w:sz w:val="24"/>
          <w:szCs w:val="24"/>
        </w:rPr>
        <w:t xml:space="preserve"> </w:t>
      </w:r>
      <w:r w:rsidR="00A9358C" w:rsidRPr="000B7032">
        <w:rPr>
          <w:rFonts w:asciiTheme="majorHAnsi" w:hAnsiTheme="majorHAnsi"/>
          <w:sz w:val="24"/>
          <w:szCs w:val="24"/>
        </w:rPr>
        <w:t>77</w:t>
      </w:r>
      <w:r w:rsidRPr="000B7032">
        <w:rPr>
          <w:rFonts w:asciiTheme="majorHAnsi" w:hAnsiTheme="majorHAnsi"/>
          <w:sz w:val="24"/>
          <w:szCs w:val="24"/>
        </w:rPr>
        <w:t xml:space="preserve">, de 12 de </w:t>
      </w:r>
      <w:r w:rsidR="00A9358C" w:rsidRPr="000B7032">
        <w:rPr>
          <w:rFonts w:asciiTheme="majorHAnsi" w:hAnsiTheme="majorHAnsi"/>
          <w:sz w:val="24"/>
          <w:szCs w:val="24"/>
        </w:rPr>
        <w:t xml:space="preserve">julho </w:t>
      </w:r>
      <w:r w:rsidRPr="000B7032">
        <w:rPr>
          <w:rFonts w:asciiTheme="majorHAnsi" w:hAnsiTheme="majorHAnsi"/>
          <w:sz w:val="24"/>
          <w:szCs w:val="24"/>
        </w:rPr>
        <w:t>de 2021.</w:t>
      </w:r>
    </w:p>
    <w:p w:rsidR="00020554" w:rsidRPr="000B7032" w:rsidRDefault="00C23302" w:rsidP="006C3802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>Por meio do presente Edital, o</w:t>
      </w:r>
      <w:r w:rsidR="004A749B" w:rsidRPr="000B7032">
        <w:rPr>
          <w:rFonts w:asciiTheme="majorHAnsi" w:hAnsiTheme="majorHAnsi"/>
          <w:sz w:val="24"/>
          <w:szCs w:val="24"/>
        </w:rPr>
        <w:t>s titulares de domínio, confinantes e terceiros eventualmente interessados</w:t>
      </w:r>
      <w:r w:rsidR="00832E45" w:rsidRPr="000B7032">
        <w:rPr>
          <w:rFonts w:asciiTheme="majorHAnsi" w:hAnsiTheme="majorHAnsi"/>
          <w:sz w:val="24"/>
          <w:szCs w:val="24"/>
        </w:rPr>
        <w:t>,</w:t>
      </w:r>
      <w:r w:rsidR="004A749B" w:rsidRPr="000B7032">
        <w:rPr>
          <w:rFonts w:asciiTheme="majorHAnsi" w:hAnsiTheme="majorHAnsi"/>
          <w:sz w:val="24"/>
          <w:szCs w:val="24"/>
        </w:rPr>
        <w:t xml:space="preserve"> </w:t>
      </w:r>
      <w:r w:rsidR="00761C10" w:rsidRPr="000B7032">
        <w:rPr>
          <w:rFonts w:asciiTheme="majorHAnsi" w:hAnsiTheme="majorHAnsi"/>
          <w:sz w:val="24"/>
          <w:szCs w:val="24"/>
        </w:rPr>
        <w:t>ficam</w:t>
      </w:r>
      <w:r w:rsidR="004A749B" w:rsidRPr="000B7032">
        <w:rPr>
          <w:rFonts w:asciiTheme="majorHAnsi" w:hAnsiTheme="majorHAnsi"/>
          <w:sz w:val="24"/>
          <w:szCs w:val="24"/>
        </w:rPr>
        <w:t xml:space="preserve"> notificados</w:t>
      </w:r>
      <w:r w:rsidRPr="000B7032">
        <w:rPr>
          <w:rFonts w:asciiTheme="majorHAnsi" w:hAnsiTheme="majorHAnsi"/>
          <w:sz w:val="24"/>
          <w:szCs w:val="24"/>
        </w:rPr>
        <w:t xml:space="preserve"> </w:t>
      </w:r>
      <w:r w:rsidR="00020554" w:rsidRPr="000B7032">
        <w:rPr>
          <w:rFonts w:asciiTheme="majorHAnsi" w:hAnsiTheme="majorHAnsi"/>
          <w:sz w:val="24"/>
          <w:szCs w:val="24"/>
        </w:rPr>
        <w:t>dos limites internos dos lotes regularizados e dos limites externos</w:t>
      </w:r>
      <w:r w:rsidR="004A749B" w:rsidRPr="000B7032">
        <w:rPr>
          <w:rFonts w:asciiTheme="majorHAnsi" w:hAnsiTheme="majorHAnsi"/>
          <w:sz w:val="24"/>
          <w:szCs w:val="24"/>
        </w:rPr>
        <w:t xml:space="preserve"> </w:t>
      </w:r>
      <w:r w:rsidR="00020554" w:rsidRPr="000B7032">
        <w:rPr>
          <w:rFonts w:asciiTheme="majorHAnsi" w:hAnsiTheme="majorHAnsi"/>
          <w:sz w:val="24"/>
          <w:szCs w:val="24"/>
        </w:rPr>
        <w:t xml:space="preserve">da área regularizada, conforme Memorial Descritivo e </w:t>
      </w:r>
      <w:r w:rsidR="006A06FF" w:rsidRPr="000B7032">
        <w:rPr>
          <w:rFonts w:asciiTheme="majorHAnsi" w:hAnsiTheme="majorHAnsi"/>
          <w:sz w:val="24"/>
          <w:szCs w:val="24"/>
        </w:rPr>
        <w:t>Planta de Regularização, anexos.</w:t>
      </w:r>
    </w:p>
    <w:p w:rsidR="00C6127A" w:rsidRPr="000B7032" w:rsidRDefault="004A749B" w:rsidP="005E5B55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 xml:space="preserve">As eventuais impugnações cabíveis, contrárias ao objeto deste ato, deverão ser apresentadas no prazo de </w:t>
      </w:r>
      <w:r w:rsidR="00C23302" w:rsidRPr="000B7032">
        <w:rPr>
          <w:rFonts w:asciiTheme="majorHAnsi" w:hAnsiTheme="majorHAnsi"/>
          <w:sz w:val="24"/>
          <w:szCs w:val="24"/>
        </w:rPr>
        <w:t>30</w:t>
      </w:r>
      <w:r w:rsidRPr="000B7032">
        <w:rPr>
          <w:rFonts w:asciiTheme="majorHAnsi" w:hAnsiTheme="majorHAnsi"/>
          <w:sz w:val="24"/>
          <w:szCs w:val="24"/>
        </w:rPr>
        <w:t xml:space="preserve"> (</w:t>
      </w:r>
      <w:r w:rsidR="00C23302" w:rsidRPr="000B7032">
        <w:rPr>
          <w:rFonts w:asciiTheme="majorHAnsi" w:hAnsiTheme="majorHAnsi"/>
          <w:sz w:val="24"/>
          <w:szCs w:val="24"/>
        </w:rPr>
        <w:t>trinta</w:t>
      </w:r>
      <w:r w:rsidRPr="000B7032">
        <w:rPr>
          <w:rFonts w:asciiTheme="majorHAnsi" w:hAnsiTheme="majorHAnsi"/>
          <w:sz w:val="24"/>
          <w:szCs w:val="24"/>
        </w:rPr>
        <w:t xml:space="preserve">) dias, a contar da data da </w:t>
      </w:r>
      <w:r w:rsidR="00832E45" w:rsidRPr="000B7032">
        <w:rPr>
          <w:rFonts w:asciiTheme="majorHAnsi" w:hAnsiTheme="majorHAnsi"/>
          <w:sz w:val="24"/>
          <w:szCs w:val="24"/>
        </w:rPr>
        <w:t>publicação do presente E</w:t>
      </w:r>
      <w:r w:rsidR="006A06FF" w:rsidRPr="000B7032">
        <w:rPr>
          <w:rFonts w:asciiTheme="majorHAnsi" w:hAnsiTheme="majorHAnsi"/>
          <w:sz w:val="24"/>
          <w:szCs w:val="24"/>
        </w:rPr>
        <w:t>dital, devendo ser</w:t>
      </w:r>
      <w:r w:rsidRPr="000B7032">
        <w:rPr>
          <w:rFonts w:asciiTheme="majorHAnsi" w:hAnsiTheme="majorHAnsi"/>
          <w:sz w:val="24"/>
          <w:szCs w:val="24"/>
        </w:rPr>
        <w:t xml:space="preserve"> protocoladas na sede da Prefeitura, com as devidas justificativas plausíveis que serão analisadas </w:t>
      </w:r>
      <w:r w:rsidR="00C23302" w:rsidRPr="000B7032">
        <w:rPr>
          <w:rFonts w:asciiTheme="majorHAnsi" w:hAnsiTheme="majorHAnsi"/>
          <w:sz w:val="24"/>
          <w:szCs w:val="24"/>
        </w:rPr>
        <w:t>pela Comissão Especial do Programa Regulariza Brunópolis</w:t>
      </w:r>
      <w:r w:rsidRPr="000B7032">
        <w:rPr>
          <w:rFonts w:asciiTheme="majorHAnsi" w:hAnsiTheme="majorHAnsi"/>
          <w:sz w:val="24"/>
          <w:szCs w:val="24"/>
        </w:rPr>
        <w:t>, priorizando</w:t>
      </w:r>
      <w:r w:rsidR="00832E45" w:rsidRPr="000B7032">
        <w:rPr>
          <w:rFonts w:asciiTheme="majorHAnsi" w:hAnsiTheme="majorHAnsi"/>
          <w:sz w:val="24"/>
          <w:szCs w:val="24"/>
        </w:rPr>
        <w:t>-se</w:t>
      </w:r>
      <w:r w:rsidRPr="000B7032">
        <w:rPr>
          <w:rFonts w:asciiTheme="majorHAnsi" w:hAnsiTheme="majorHAnsi"/>
          <w:sz w:val="24"/>
          <w:szCs w:val="24"/>
        </w:rPr>
        <w:t xml:space="preserve"> o </w:t>
      </w:r>
      <w:r w:rsidRPr="000B7032">
        <w:rPr>
          <w:rFonts w:asciiTheme="majorHAnsi" w:hAnsiTheme="majorHAnsi"/>
          <w:sz w:val="24"/>
          <w:szCs w:val="24"/>
        </w:rPr>
        <w:lastRenderedPageBreak/>
        <w:t xml:space="preserve">procedimento extrajudicial para solução dos conflitos, conforme art. 31, §3º, da Lei Federal nº 13.465/2017 e art. 24, §7º, do Decreto Federal nº 9.310/2018. </w:t>
      </w:r>
    </w:p>
    <w:p w:rsidR="00020554" w:rsidRPr="000B7032" w:rsidRDefault="00020554" w:rsidP="005E5B55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 xml:space="preserve">Não havendo manifestação em contrário, </w:t>
      </w:r>
      <w:r w:rsidR="006A06FF" w:rsidRPr="000B7032">
        <w:rPr>
          <w:rFonts w:asciiTheme="majorHAnsi" w:hAnsiTheme="majorHAnsi"/>
          <w:sz w:val="24"/>
          <w:szCs w:val="24"/>
        </w:rPr>
        <w:t>considerar-se-ão</w:t>
      </w:r>
      <w:r w:rsidR="00554E19" w:rsidRPr="000B7032">
        <w:rPr>
          <w:rFonts w:asciiTheme="majorHAnsi" w:hAnsiTheme="majorHAnsi"/>
          <w:sz w:val="24"/>
          <w:szCs w:val="24"/>
        </w:rPr>
        <w:t xml:space="preserve"> como aceitos</w:t>
      </w:r>
      <w:r w:rsidRPr="000B7032">
        <w:rPr>
          <w:rFonts w:asciiTheme="majorHAnsi" w:hAnsiTheme="majorHAnsi"/>
          <w:sz w:val="24"/>
          <w:szCs w:val="24"/>
        </w:rPr>
        <w:t xml:space="preserve"> os elementos do presente Edital e dos seus anexos, inclusive pelos </w:t>
      </w:r>
      <w:r w:rsidR="00C23302" w:rsidRPr="000B7032">
        <w:rPr>
          <w:rFonts w:asciiTheme="majorHAnsi" w:hAnsiTheme="majorHAnsi"/>
          <w:sz w:val="24"/>
          <w:szCs w:val="24"/>
        </w:rPr>
        <w:t>confrontantes</w:t>
      </w:r>
      <w:r w:rsidRPr="000B7032">
        <w:rPr>
          <w:rFonts w:asciiTheme="majorHAnsi" w:hAnsiTheme="majorHAnsi"/>
          <w:sz w:val="24"/>
          <w:szCs w:val="24"/>
        </w:rPr>
        <w:t xml:space="preserve"> internos e externos à área regularizada</w:t>
      </w:r>
      <w:r w:rsidR="00554E19" w:rsidRPr="000B7032">
        <w:rPr>
          <w:rFonts w:asciiTheme="majorHAnsi" w:hAnsiTheme="majorHAnsi"/>
          <w:sz w:val="24"/>
          <w:szCs w:val="24"/>
        </w:rPr>
        <w:t>, seguindo o projeto de regularização para aprovação.</w:t>
      </w:r>
    </w:p>
    <w:p w:rsidR="004A749B" w:rsidRPr="000B7032" w:rsidRDefault="004A749B" w:rsidP="005E5B55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 xml:space="preserve">O presente Edital </w:t>
      </w:r>
      <w:r w:rsidR="00C6127A" w:rsidRPr="000B7032">
        <w:rPr>
          <w:rFonts w:asciiTheme="majorHAnsi" w:hAnsiTheme="majorHAnsi"/>
          <w:sz w:val="24"/>
          <w:szCs w:val="24"/>
        </w:rPr>
        <w:t>tem efeitos a partir de</w:t>
      </w:r>
      <w:r w:rsidRPr="000B7032">
        <w:rPr>
          <w:rFonts w:asciiTheme="majorHAnsi" w:hAnsiTheme="majorHAnsi"/>
          <w:sz w:val="24"/>
          <w:szCs w:val="24"/>
        </w:rPr>
        <w:t xml:space="preserve"> sua publicação.</w:t>
      </w:r>
    </w:p>
    <w:p w:rsidR="00832E45" w:rsidRPr="000B7032" w:rsidRDefault="008F16AC" w:rsidP="005E5B55">
      <w:pPr>
        <w:spacing w:after="120" w:line="360" w:lineRule="auto"/>
        <w:jc w:val="both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>Publique-se no DOM,</w:t>
      </w:r>
      <w:r w:rsidR="00832E45" w:rsidRPr="000B7032">
        <w:rPr>
          <w:rFonts w:asciiTheme="majorHAnsi" w:hAnsiTheme="majorHAnsi"/>
          <w:sz w:val="24"/>
          <w:szCs w:val="24"/>
        </w:rPr>
        <w:t xml:space="preserve"> no </w:t>
      </w:r>
      <w:r w:rsidR="00832E45" w:rsidRPr="000B7032">
        <w:rPr>
          <w:rFonts w:asciiTheme="majorHAnsi" w:hAnsiTheme="majorHAnsi"/>
          <w:i/>
          <w:sz w:val="24"/>
          <w:szCs w:val="24"/>
        </w:rPr>
        <w:t>site</w:t>
      </w:r>
      <w:r w:rsidR="00832E45" w:rsidRPr="000B7032">
        <w:rPr>
          <w:rFonts w:asciiTheme="majorHAnsi" w:hAnsiTheme="majorHAnsi"/>
          <w:sz w:val="24"/>
          <w:szCs w:val="24"/>
        </w:rPr>
        <w:t xml:space="preserve"> do Município</w:t>
      </w:r>
      <w:r w:rsidRPr="000B7032">
        <w:rPr>
          <w:rFonts w:asciiTheme="majorHAnsi" w:hAnsiTheme="majorHAnsi"/>
          <w:sz w:val="24"/>
          <w:szCs w:val="24"/>
        </w:rPr>
        <w:t xml:space="preserve"> e em jornal de circulação nesta Comarca</w:t>
      </w:r>
      <w:r w:rsidR="00832E45" w:rsidRPr="000B7032">
        <w:rPr>
          <w:rFonts w:asciiTheme="majorHAnsi" w:hAnsiTheme="majorHAnsi"/>
          <w:sz w:val="24"/>
          <w:szCs w:val="24"/>
        </w:rPr>
        <w:t>.</w:t>
      </w:r>
    </w:p>
    <w:p w:rsidR="004A749B" w:rsidRPr="000B7032" w:rsidRDefault="008F16AC" w:rsidP="00A9358C">
      <w:pPr>
        <w:jc w:val="right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 xml:space="preserve">Brunópolis, </w:t>
      </w:r>
      <w:r w:rsidR="00A9358C" w:rsidRPr="000B7032">
        <w:rPr>
          <w:rFonts w:asciiTheme="majorHAnsi" w:hAnsiTheme="majorHAnsi"/>
          <w:sz w:val="24"/>
          <w:szCs w:val="24"/>
        </w:rPr>
        <w:t>14 de julho</w:t>
      </w:r>
      <w:r w:rsidR="00C23302" w:rsidRPr="000B7032">
        <w:rPr>
          <w:rFonts w:asciiTheme="majorHAnsi" w:hAnsiTheme="majorHAnsi"/>
          <w:sz w:val="24"/>
          <w:szCs w:val="24"/>
        </w:rPr>
        <w:t xml:space="preserve"> de 2021.</w:t>
      </w:r>
    </w:p>
    <w:p w:rsidR="003B13CB" w:rsidRPr="000B7032" w:rsidRDefault="003B13CB" w:rsidP="003E75F9">
      <w:pPr>
        <w:jc w:val="both"/>
        <w:rPr>
          <w:rFonts w:asciiTheme="majorHAnsi" w:hAnsiTheme="majorHAnsi"/>
          <w:sz w:val="24"/>
          <w:szCs w:val="24"/>
        </w:rPr>
      </w:pPr>
    </w:p>
    <w:p w:rsidR="005E5B55" w:rsidRPr="000B7032" w:rsidRDefault="005E5B55" w:rsidP="00647CC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647CC6" w:rsidRPr="000B7032" w:rsidRDefault="00C23302" w:rsidP="00647CC6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>VOLCIR CANUTO</w:t>
      </w:r>
    </w:p>
    <w:p w:rsidR="00647CC6" w:rsidRPr="000B7032" w:rsidRDefault="00647CC6" w:rsidP="00647CC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0B7032">
        <w:rPr>
          <w:rFonts w:asciiTheme="majorHAnsi" w:hAnsiTheme="majorHAnsi"/>
          <w:sz w:val="24"/>
          <w:szCs w:val="24"/>
        </w:rPr>
        <w:t>Prefeito Municipal</w:t>
      </w:r>
    </w:p>
    <w:p w:rsidR="00647CC6" w:rsidRPr="000B7032" w:rsidRDefault="00647CC6" w:rsidP="003E75F9">
      <w:pPr>
        <w:jc w:val="both"/>
        <w:rPr>
          <w:rFonts w:asciiTheme="majorHAnsi" w:hAnsiTheme="majorHAnsi"/>
          <w:sz w:val="24"/>
          <w:szCs w:val="24"/>
        </w:rPr>
      </w:pPr>
    </w:p>
    <w:p w:rsidR="00C6127A" w:rsidRPr="000B7032" w:rsidRDefault="00C6127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BD1E8A" w:rsidRPr="000B7032" w:rsidRDefault="00BD1E8A" w:rsidP="003E75F9">
      <w:pPr>
        <w:jc w:val="both"/>
        <w:rPr>
          <w:rFonts w:asciiTheme="majorHAnsi" w:hAnsiTheme="majorHAnsi"/>
          <w:sz w:val="24"/>
          <w:szCs w:val="24"/>
        </w:rPr>
      </w:pPr>
    </w:p>
    <w:p w:rsidR="003B13CB" w:rsidRPr="000B7032" w:rsidRDefault="003B13CB" w:rsidP="003E75F9">
      <w:pPr>
        <w:jc w:val="both"/>
        <w:rPr>
          <w:rFonts w:asciiTheme="majorHAnsi" w:hAnsiTheme="majorHAnsi"/>
          <w:sz w:val="24"/>
          <w:szCs w:val="24"/>
        </w:rPr>
      </w:pPr>
    </w:p>
    <w:p w:rsidR="0048085A" w:rsidRDefault="0048085A" w:rsidP="004A3DA5">
      <w:pPr>
        <w:jc w:val="center"/>
        <w:rPr>
          <w:rFonts w:asciiTheme="majorHAnsi" w:hAnsiTheme="majorHAnsi"/>
          <w:b/>
        </w:rPr>
      </w:pPr>
    </w:p>
    <w:p w:rsidR="00BD1E8A" w:rsidRPr="000B7032" w:rsidRDefault="00BD1E8A" w:rsidP="004A3DA5">
      <w:pPr>
        <w:jc w:val="center"/>
        <w:rPr>
          <w:rFonts w:asciiTheme="majorHAnsi" w:hAnsiTheme="majorHAnsi"/>
          <w:b/>
        </w:rPr>
      </w:pPr>
      <w:r w:rsidRPr="000B7032">
        <w:rPr>
          <w:rFonts w:asciiTheme="majorHAnsi" w:hAnsiTheme="majorHAnsi"/>
          <w:b/>
        </w:rPr>
        <w:lastRenderedPageBreak/>
        <w:t>ANEXO I</w:t>
      </w: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center"/>
        <w:rPr>
          <w:rFonts w:asciiTheme="majorHAnsi" w:hAnsiTheme="majorHAnsi"/>
          <w:b/>
          <w:color w:val="000000"/>
        </w:rPr>
      </w:pPr>
      <w:r w:rsidRPr="000B7032">
        <w:rPr>
          <w:rFonts w:asciiTheme="majorHAnsi" w:hAnsiTheme="majorHAnsi"/>
          <w:b/>
          <w:color w:val="000000"/>
        </w:rPr>
        <w:t>MEMORIAL DESCRITIVO DE REGULARIZAÇÃO FUNDIÁRIA – REURB</w:t>
      </w:r>
    </w:p>
    <w:p w:rsid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center"/>
        <w:rPr>
          <w:rFonts w:asciiTheme="majorHAnsi" w:hAnsiTheme="majorHAnsi"/>
          <w:b/>
          <w:color w:val="000000"/>
        </w:rPr>
      </w:pP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center"/>
        <w:rPr>
          <w:rFonts w:asciiTheme="majorHAnsi" w:hAnsiTheme="majorHAnsi"/>
          <w:b/>
          <w:color w:val="000000"/>
        </w:rPr>
      </w:pPr>
      <w:r w:rsidRPr="000B7032">
        <w:rPr>
          <w:rFonts w:asciiTheme="majorHAnsi" w:hAnsiTheme="majorHAnsi"/>
          <w:b/>
          <w:color w:val="000000"/>
        </w:rPr>
        <w:t>ÁREA TOTAL</w:t>
      </w: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</w:rPr>
      </w:pPr>
      <w:r w:rsidRPr="000B7032">
        <w:rPr>
          <w:rFonts w:asciiTheme="majorHAnsi" w:hAnsiTheme="majorHAnsi"/>
          <w:color w:val="000000"/>
        </w:rPr>
        <w:t>Terreno urbano, com área superficial de 17.221,87 m², (Dezessete mil duzentos e vinte e um metros e oitenta e sete decímetros quadrados) sendo a Área Total, do Residencial Palmares, terreno registrado no Cartório de Registro de Imóveis das Comarca de Campos Novos-SC, matrícula sob o nº 8.253, situado no lado ímpar da Rua 29 de Dezembro, na esquina com a Rua Eugênio Ribeiro Correa, Bairro Centro, neste Município de Brunópolis-SC e possui as seguintes confrontações.</w:t>
      </w:r>
    </w:p>
    <w:p w:rsid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center"/>
        <w:rPr>
          <w:rFonts w:asciiTheme="majorHAnsi" w:hAnsiTheme="majorHAnsi"/>
          <w:b/>
          <w:color w:val="000000"/>
          <w:u w:val="single"/>
        </w:rPr>
      </w:pP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center"/>
        <w:rPr>
          <w:rFonts w:asciiTheme="majorHAnsi" w:hAnsiTheme="majorHAnsi"/>
          <w:b/>
          <w:color w:val="000000"/>
          <w:u w:val="single"/>
        </w:rPr>
      </w:pPr>
      <w:r w:rsidRPr="000B7032">
        <w:rPr>
          <w:rFonts w:asciiTheme="majorHAnsi" w:hAnsiTheme="majorHAnsi"/>
          <w:b/>
          <w:color w:val="000000"/>
          <w:u w:val="single"/>
        </w:rPr>
        <w:t>DESCRIÇÃO DO PERÍMETRO</w:t>
      </w: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</w:rPr>
      </w:pPr>
      <w:r w:rsidRPr="000B7032">
        <w:rPr>
          <w:rFonts w:asciiTheme="majorHAnsi" w:hAnsiTheme="majorHAnsi"/>
          <w:color w:val="000000"/>
        </w:rPr>
        <w:t>Inicia-se se no marco denominado 'V0</w:t>
      </w:r>
      <w:proofErr w:type="gramStart"/>
      <w:r w:rsidRPr="000B7032">
        <w:rPr>
          <w:rFonts w:asciiTheme="majorHAnsi" w:hAnsiTheme="majorHAnsi"/>
          <w:color w:val="000000"/>
        </w:rPr>
        <w:t>' ,</w:t>
      </w:r>
      <w:proofErr w:type="gramEnd"/>
      <w:r w:rsidRPr="000B7032">
        <w:rPr>
          <w:rFonts w:asciiTheme="majorHAnsi" w:hAnsiTheme="majorHAnsi"/>
          <w:color w:val="000000"/>
        </w:rPr>
        <w:t xml:space="preserve"> </w:t>
      </w:r>
      <w:proofErr w:type="spellStart"/>
      <w:r w:rsidRPr="000B7032">
        <w:rPr>
          <w:rFonts w:asciiTheme="majorHAnsi" w:hAnsiTheme="majorHAnsi"/>
          <w:color w:val="000000"/>
        </w:rPr>
        <w:t>georreferenciado</w:t>
      </w:r>
      <w:proofErr w:type="spellEnd"/>
      <w:r w:rsidRPr="000B7032">
        <w:rPr>
          <w:rFonts w:asciiTheme="majorHAnsi" w:hAnsiTheme="majorHAnsi"/>
          <w:color w:val="000000"/>
        </w:rPr>
        <w:t xml:space="preserve"> no Sistema Geodésico Brasileiro, DATUM - SIRGAS 2000, MC-51°W, Fuso 22, </w:t>
      </w:r>
      <w:proofErr w:type="spellStart"/>
      <w:r w:rsidRPr="000B7032">
        <w:rPr>
          <w:rFonts w:asciiTheme="majorHAnsi" w:hAnsiTheme="majorHAnsi"/>
          <w:color w:val="000000"/>
        </w:rPr>
        <w:t>Elipsóide</w:t>
      </w:r>
      <w:proofErr w:type="spellEnd"/>
      <w:r w:rsidRPr="000B7032">
        <w:rPr>
          <w:rFonts w:asciiTheme="majorHAnsi" w:hAnsiTheme="majorHAnsi"/>
          <w:color w:val="000000"/>
        </w:rPr>
        <w:t xml:space="preserve"> GRS 1980, coordenadas Plano Retangulares Relativas, Sistema UTM: E= 516553.06 m e N= 6979417.37 m dividindo-o com </w:t>
      </w:r>
      <w:proofErr w:type="gramStart"/>
      <w:r w:rsidRPr="000B7032">
        <w:rPr>
          <w:rFonts w:asciiTheme="majorHAnsi" w:hAnsiTheme="majorHAnsi"/>
          <w:color w:val="000000"/>
        </w:rPr>
        <w:t>o  Terezinha</w:t>
      </w:r>
      <w:proofErr w:type="gramEnd"/>
      <w:r w:rsidRPr="000B7032">
        <w:rPr>
          <w:rFonts w:asciiTheme="majorHAnsi" w:hAnsiTheme="majorHAnsi"/>
          <w:color w:val="000000"/>
        </w:rPr>
        <w:t xml:space="preserve"> Ribeiro e outros </w:t>
      </w:r>
      <w:proofErr w:type="spellStart"/>
      <w:r w:rsidRPr="000B7032">
        <w:rPr>
          <w:rFonts w:asciiTheme="majorHAnsi" w:hAnsiTheme="majorHAnsi"/>
          <w:color w:val="000000"/>
        </w:rPr>
        <w:t>mat</w:t>
      </w:r>
      <w:proofErr w:type="spellEnd"/>
      <w:r w:rsidRPr="000B7032">
        <w:rPr>
          <w:rFonts w:asciiTheme="majorHAnsi" w:hAnsiTheme="majorHAnsi"/>
          <w:color w:val="000000"/>
        </w:rPr>
        <w:t xml:space="preserve"> nº 20.421;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confrontando com Terezinha Ribeiro e outros </w:t>
      </w:r>
      <w:proofErr w:type="spellStart"/>
      <w:r w:rsidRPr="000B7032">
        <w:rPr>
          <w:rFonts w:asciiTheme="majorHAnsi" w:hAnsiTheme="majorHAnsi"/>
          <w:color w:val="000000"/>
        </w:rPr>
        <w:t>mat</w:t>
      </w:r>
      <w:proofErr w:type="spellEnd"/>
      <w:r w:rsidRPr="000B7032">
        <w:rPr>
          <w:rFonts w:asciiTheme="majorHAnsi" w:hAnsiTheme="majorHAnsi"/>
          <w:color w:val="000000"/>
        </w:rPr>
        <w:t xml:space="preserve"> nº 20.421 com o azimute de 123°03'49" e a distância de 36.94 m até o marco 'V1' (E=516584.02 m e N=6979397.21 m);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confrontando com Rua Eugênio Ribeiro Correa com o azimute de 186°36'32" e a distância de 30.13 m até o marco 'V2' (E=516580.55 m e N=6979367.28 m);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com o azimute de 188°50'20" e a distância de 30.24 m até o marco 'V3' (E=516575.91 m e N=6979337.40 m);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com o azimute de 188°10'56" e a distância de 8.02 m até o marco 'V4' (E=516574.76 m e N=6979329.46 m);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com o azimute de 188°07'35" e a distância de 35.04 m até o marco 'V5' (E=516569.81 m e N=6979294.77 m); </w:t>
      </w:r>
      <w:proofErr w:type="gramStart"/>
      <w:r w:rsidRPr="000B7032">
        <w:rPr>
          <w:rFonts w:asciiTheme="majorHAnsi" w:hAnsiTheme="majorHAnsi"/>
          <w:color w:val="000000"/>
        </w:rPr>
        <w:t>Daí</w:t>
      </w:r>
      <w:proofErr w:type="gramEnd"/>
      <w:r w:rsidRPr="000B7032">
        <w:rPr>
          <w:rFonts w:asciiTheme="majorHAnsi" w:hAnsiTheme="majorHAnsi"/>
          <w:color w:val="000000"/>
        </w:rPr>
        <w:t xml:space="preserve"> segue com o azimute de 194°19'18" e a distância de 23.19 m até o marco 'V6' (E=516564.07 m e N=6979272.31 m); Daí segue com o azimute de 199°50'57" e a distância de 22.06 m até o marco 'V7' (E=516556.58 m e N=6979251.56 m); Daí segue com o azimute de 236°00'06" e a distância de 3.11 m até o marco 'V8' (E=516554.00 m e N=6979249.81 m); Daí segue com o azimute de 244°18'46" e a distância de 16.83 m até o marco 'V9' (E=516538.83 m e N=6979242.52 m); Daí segue com o azimute de 258°06'16" e a distância de 4.75 m até o marco 'V10' (E=516534.19 m e N=6979241.54 m); Daí segue com o azimute de 284°46'37" e a distância de 15.81 m até o marco 'V11' (E=516518.90 m e N=6979245.57 m); Daí segue com o azimute de 283°40'19" e a distância de 7.32 m até o marco 'V12' (E=516511.79 m e N=6979247.30 m); Daí segue confrontando com Rua 29 de Dezembro com o azimute de 274°50'42" e a distância de 14.03 m até o marco 'V13' (E=516497.81 m e N=6979248.49 m); Daí segue com o azimute de 275°50'33" e a distância de 10.70 m até o marco 'V14' (E=516487.16 m e N=6979249.58 m); Daí segue com o azimute de 274°18'41" e a distância de 9.12 m até o marco 'V15' (E=516478.07 m e N=6979250.26 m); Daí segue com o azimute de 269°27'04" e a distância de 3.83 m até o marco 'V16' (E=516474.24 m e N=6979250.23 m); Daí </w:t>
      </w:r>
      <w:r w:rsidRPr="000B7032">
        <w:rPr>
          <w:rFonts w:asciiTheme="majorHAnsi" w:hAnsiTheme="majorHAnsi"/>
          <w:color w:val="000000"/>
        </w:rPr>
        <w:lastRenderedPageBreak/>
        <w:t xml:space="preserve">segue com o azimute de 265°18'14" e a distância de 11.83 m até o marco 'V17' (E=516462.45 m e N=6979249.26 m); Daí segue com o azimute de 266°05'16" e a distância de 10.74 m até o marco 'V18' (E=516451.73 m e N=6979248.52 m); Daí segue confrontando com Iria </w:t>
      </w:r>
      <w:proofErr w:type="spellStart"/>
      <w:r w:rsidRPr="000B7032">
        <w:rPr>
          <w:rFonts w:asciiTheme="majorHAnsi" w:hAnsiTheme="majorHAnsi"/>
          <w:color w:val="000000"/>
        </w:rPr>
        <w:t>Ernia</w:t>
      </w:r>
      <w:proofErr w:type="spellEnd"/>
      <w:r w:rsidRPr="000B7032">
        <w:rPr>
          <w:rFonts w:asciiTheme="majorHAnsi" w:hAnsiTheme="majorHAnsi"/>
          <w:color w:val="000000"/>
        </w:rPr>
        <w:t xml:space="preserve"> </w:t>
      </w:r>
      <w:proofErr w:type="spellStart"/>
      <w:r w:rsidRPr="000B7032">
        <w:rPr>
          <w:rFonts w:asciiTheme="majorHAnsi" w:hAnsiTheme="majorHAnsi"/>
          <w:color w:val="000000"/>
        </w:rPr>
        <w:t>Talamine</w:t>
      </w:r>
      <w:proofErr w:type="spellEnd"/>
      <w:r w:rsidRPr="000B7032">
        <w:rPr>
          <w:rFonts w:asciiTheme="majorHAnsi" w:hAnsiTheme="majorHAnsi"/>
          <w:color w:val="000000"/>
        </w:rPr>
        <w:t xml:space="preserve"> </w:t>
      </w:r>
      <w:proofErr w:type="spellStart"/>
      <w:r w:rsidRPr="000B7032">
        <w:rPr>
          <w:rFonts w:asciiTheme="majorHAnsi" w:hAnsiTheme="majorHAnsi"/>
          <w:color w:val="000000"/>
        </w:rPr>
        <w:t>mat</w:t>
      </w:r>
      <w:proofErr w:type="spellEnd"/>
      <w:r w:rsidRPr="000B7032">
        <w:rPr>
          <w:rFonts w:asciiTheme="majorHAnsi" w:hAnsiTheme="majorHAnsi"/>
          <w:color w:val="000000"/>
        </w:rPr>
        <w:t xml:space="preserve"> nº 22.377 com o azimute de   5°53'37" e a distância de 50.21 m até o marco 'V19' (E=516456.89 m e N=6979298.47 m); Daí segue com o azimute de  15°38'40" e a distância de 12.22 m até o marco 'V20' (E=516460.19 m e N=6979310.24 m); Daí segue com o azimute de   5°36'12" e a distância de 14.62 m até o marco 'V21' (E=516461.61 m e N=6979324.79 m); Daí segue com o azimute de  12°29'27" e a distância de 12.40 m até o marco 'V22' (E=516464.30 m e N=6979336.89 m); Daí segue com o azimute de   1°02'41" e a distância de 14.85 m até o marco 'V23' (E=516464.57 m e N=6979351.74 m); Daí segue confrontando com </w:t>
      </w:r>
      <w:proofErr w:type="spellStart"/>
      <w:r w:rsidRPr="000B7032">
        <w:rPr>
          <w:rFonts w:asciiTheme="majorHAnsi" w:hAnsiTheme="majorHAnsi"/>
          <w:color w:val="000000"/>
        </w:rPr>
        <w:t>Bernardete</w:t>
      </w:r>
      <w:proofErr w:type="spellEnd"/>
      <w:r w:rsidRPr="000B7032">
        <w:rPr>
          <w:rFonts w:asciiTheme="majorHAnsi" w:hAnsiTheme="majorHAnsi"/>
          <w:color w:val="000000"/>
        </w:rPr>
        <w:t xml:space="preserve"> Aparecida </w:t>
      </w:r>
      <w:proofErr w:type="spellStart"/>
      <w:r w:rsidRPr="000B7032">
        <w:rPr>
          <w:rFonts w:asciiTheme="majorHAnsi" w:hAnsiTheme="majorHAnsi"/>
          <w:color w:val="000000"/>
        </w:rPr>
        <w:t>Demeneck</w:t>
      </w:r>
      <w:proofErr w:type="spellEnd"/>
      <w:r w:rsidRPr="000B7032">
        <w:rPr>
          <w:rFonts w:asciiTheme="majorHAnsi" w:hAnsiTheme="majorHAnsi"/>
          <w:color w:val="000000"/>
        </w:rPr>
        <w:t xml:space="preserve"> </w:t>
      </w:r>
      <w:proofErr w:type="spellStart"/>
      <w:r w:rsidRPr="000B7032">
        <w:rPr>
          <w:rFonts w:asciiTheme="majorHAnsi" w:hAnsiTheme="majorHAnsi"/>
          <w:color w:val="000000"/>
        </w:rPr>
        <w:t>mat</w:t>
      </w:r>
      <w:proofErr w:type="spellEnd"/>
      <w:r w:rsidRPr="000B7032">
        <w:rPr>
          <w:rFonts w:asciiTheme="majorHAnsi" w:hAnsiTheme="majorHAnsi"/>
          <w:color w:val="000000"/>
        </w:rPr>
        <w:t xml:space="preserve"> nº 35.340 com o azimute de  17°47'41" e a distância de 13.36 m até o marco 'V24' (E=516468.65 m e N=6979364.46 m); Daí segue com o azimute de  35°35'49" e a distância de 60.47 m até o marco 'V25' (E=516503.85 m e N=6979413.64 m); Daí segue confrontando com Terezinha Ribeiro e outros </w:t>
      </w:r>
      <w:proofErr w:type="spellStart"/>
      <w:r w:rsidRPr="000B7032">
        <w:rPr>
          <w:rFonts w:asciiTheme="majorHAnsi" w:hAnsiTheme="majorHAnsi"/>
          <w:color w:val="000000"/>
        </w:rPr>
        <w:t>mat</w:t>
      </w:r>
      <w:proofErr w:type="spellEnd"/>
      <w:r w:rsidRPr="000B7032">
        <w:rPr>
          <w:rFonts w:asciiTheme="majorHAnsi" w:hAnsiTheme="majorHAnsi"/>
          <w:color w:val="000000"/>
        </w:rPr>
        <w:t xml:space="preserve"> nº 20.421 com o azimute de  87°51'52" e a distância de 10.04 m até o marco 'V26' (E=516513.88 m e N=6979414.01 m); Daí segue com o azimute de 131°27'43" e a distância de 19.47 m até o marco 'V27' (E=516528.47 m e N=6979401.12 m); Daí segue com o azimute de  79°50'37" e a distância de 20.67 m até o marco 'V28' (E=516548.81 m e N=6979404.76 m); Daí segue com o azimute de  18°37'08" e a distância de 13.30 m até o marco 'V0' (E=516553.06 m e N=6979417.37 m); início de descrição, fechando assim o perímetro 535.30 m.</w:t>
      </w:r>
    </w:p>
    <w:p w:rsidR="000B7032" w:rsidRPr="000B7032" w:rsidRDefault="000B7032" w:rsidP="000B7032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P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0B7032" w:rsidRDefault="000B7032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8085A" w:rsidRPr="000B7032" w:rsidRDefault="0048085A" w:rsidP="008F16AC">
      <w:pPr>
        <w:widowControl w:val="0"/>
        <w:tabs>
          <w:tab w:val="left" w:pos="960"/>
          <w:tab w:val="left" w:pos="1980"/>
          <w:tab w:val="left" w:pos="585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ind w:right="600"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48085A" w:rsidRDefault="0048085A" w:rsidP="006A06FF">
      <w:pPr>
        <w:ind w:right="-5"/>
        <w:jc w:val="center"/>
        <w:rPr>
          <w:rFonts w:asciiTheme="majorHAnsi" w:hAnsiTheme="majorHAnsi"/>
          <w:b/>
          <w:sz w:val="24"/>
          <w:szCs w:val="24"/>
        </w:rPr>
      </w:pPr>
    </w:p>
    <w:p w:rsidR="0048085A" w:rsidRDefault="0048085A" w:rsidP="006A06FF">
      <w:pPr>
        <w:ind w:right="-5"/>
        <w:jc w:val="center"/>
        <w:rPr>
          <w:rFonts w:asciiTheme="majorHAnsi" w:hAnsiTheme="majorHAnsi"/>
          <w:b/>
          <w:sz w:val="24"/>
          <w:szCs w:val="24"/>
        </w:rPr>
      </w:pPr>
    </w:p>
    <w:p w:rsidR="004A3DA5" w:rsidRPr="000B7032" w:rsidRDefault="004A3DA5" w:rsidP="006A06FF">
      <w:pPr>
        <w:ind w:right="-5"/>
        <w:jc w:val="center"/>
        <w:rPr>
          <w:rFonts w:asciiTheme="majorHAnsi" w:hAnsiTheme="majorHAnsi"/>
          <w:b/>
          <w:sz w:val="24"/>
          <w:szCs w:val="24"/>
        </w:rPr>
      </w:pPr>
      <w:bookmarkStart w:id="0" w:name="_GoBack"/>
      <w:bookmarkEnd w:id="0"/>
      <w:r w:rsidRPr="000B7032">
        <w:rPr>
          <w:rFonts w:asciiTheme="majorHAnsi" w:hAnsiTheme="majorHAnsi"/>
          <w:b/>
          <w:sz w:val="24"/>
          <w:szCs w:val="24"/>
        </w:rPr>
        <w:lastRenderedPageBreak/>
        <w:t>ANEXO II</w:t>
      </w:r>
    </w:p>
    <w:p w:rsidR="006A06FF" w:rsidRPr="000B7032" w:rsidRDefault="006A06FF" w:rsidP="006A06FF">
      <w:pPr>
        <w:ind w:right="-5"/>
        <w:jc w:val="center"/>
        <w:rPr>
          <w:rFonts w:asciiTheme="majorHAnsi" w:hAnsiTheme="majorHAnsi"/>
          <w:b/>
          <w:sz w:val="24"/>
          <w:szCs w:val="24"/>
        </w:rPr>
      </w:pPr>
      <w:r w:rsidRPr="000B7032">
        <w:rPr>
          <w:rFonts w:asciiTheme="majorHAnsi" w:hAnsiTheme="majorHAnsi"/>
          <w:b/>
          <w:sz w:val="24"/>
          <w:szCs w:val="24"/>
        </w:rPr>
        <w:t>PLANTA DE REGULARIZAÇÃO</w:t>
      </w:r>
    </w:p>
    <w:p w:rsidR="004A3DA5" w:rsidRPr="000B7032" w:rsidRDefault="004A3DA5" w:rsidP="004A3DA5">
      <w:pPr>
        <w:ind w:right="-5"/>
        <w:jc w:val="both"/>
        <w:rPr>
          <w:rFonts w:asciiTheme="majorHAnsi" w:hAnsiTheme="majorHAnsi"/>
          <w:sz w:val="24"/>
          <w:szCs w:val="24"/>
        </w:rPr>
      </w:pPr>
    </w:p>
    <w:p w:rsidR="004A3DA5" w:rsidRPr="000B7032" w:rsidRDefault="0048085A" w:rsidP="004A3DA5">
      <w:pPr>
        <w:ind w:right="-5"/>
        <w:jc w:val="both"/>
        <w:rPr>
          <w:rFonts w:asciiTheme="majorHAnsi" w:hAnsiTheme="majorHAnsi"/>
          <w:sz w:val="24"/>
          <w:szCs w:val="24"/>
        </w:rPr>
      </w:pPr>
      <w:r w:rsidRPr="0048085A">
        <w:rPr>
          <w:rFonts w:asciiTheme="majorHAnsi" w:hAnsiTheme="majorHAnsi"/>
          <w:noProof/>
          <w:sz w:val="24"/>
          <w:szCs w:val="24"/>
          <w:lang w:eastAsia="pt-BR"/>
        </w:rPr>
        <w:drawing>
          <wp:inline distT="0" distB="0" distL="0" distR="0">
            <wp:extent cx="6315075" cy="605980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31" cy="60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DA5" w:rsidRPr="000B7032" w:rsidSect="0048085A">
      <w:pgSz w:w="12240" w:h="15840"/>
      <w:pgMar w:top="1985" w:right="1134" w:bottom="1134" w:left="1701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61C68D7"/>
    <w:multiLevelType w:val="multilevel"/>
    <w:tmpl w:val="B29A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5F9"/>
    <w:rsid w:val="00020554"/>
    <w:rsid w:val="000434D1"/>
    <w:rsid w:val="000B7032"/>
    <w:rsid w:val="00157BF3"/>
    <w:rsid w:val="00222BBE"/>
    <w:rsid w:val="002550FD"/>
    <w:rsid w:val="00293DD9"/>
    <w:rsid w:val="002A185A"/>
    <w:rsid w:val="002C2482"/>
    <w:rsid w:val="002E2B5C"/>
    <w:rsid w:val="00315079"/>
    <w:rsid w:val="003A2A75"/>
    <w:rsid w:val="003B13CB"/>
    <w:rsid w:val="003E75F9"/>
    <w:rsid w:val="00452526"/>
    <w:rsid w:val="0048085A"/>
    <w:rsid w:val="004A3DA5"/>
    <w:rsid w:val="004A749B"/>
    <w:rsid w:val="004B4789"/>
    <w:rsid w:val="004D46BC"/>
    <w:rsid w:val="00554E19"/>
    <w:rsid w:val="00574FE2"/>
    <w:rsid w:val="005E5B55"/>
    <w:rsid w:val="00647CC6"/>
    <w:rsid w:val="00675871"/>
    <w:rsid w:val="006A06FF"/>
    <w:rsid w:val="006A7B40"/>
    <w:rsid w:val="006C3802"/>
    <w:rsid w:val="006D6C21"/>
    <w:rsid w:val="00761C10"/>
    <w:rsid w:val="00773721"/>
    <w:rsid w:val="00832E45"/>
    <w:rsid w:val="008D51D7"/>
    <w:rsid w:val="008F16AC"/>
    <w:rsid w:val="008F7926"/>
    <w:rsid w:val="00952445"/>
    <w:rsid w:val="00973158"/>
    <w:rsid w:val="009A0185"/>
    <w:rsid w:val="00A23621"/>
    <w:rsid w:val="00A42C5C"/>
    <w:rsid w:val="00A9358C"/>
    <w:rsid w:val="00B94ACA"/>
    <w:rsid w:val="00B9618A"/>
    <w:rsid w:val="00BD1E8A"/>
    <w:rsid w:val="00C23302"/>
    <w:rsid w:val="00C6127A"/>
    <w:rsid w:val="00CE3DF3"/>
    <w:rsid w:val="00DC5737"/>
    <w:rsid w:val="00DC6AC2"/>
    <w:rsid w:val="00DD4A7A"/>
    <w:rsid w:val="00DF541F"/>
    <w:rsid w:val="00E17C01"/>
    <w:rsid w:val="00E63500"/>
    <w:rsid w:val="00EA27A8"/>
    <w:rsid w:val="00EB4DD0"/>
    <w:rsid w:val="00EB7DF9"/>
    <w:rsid w:val="00F34BB6"/>
    <w:rsid w:val="00F6206B"/>
    <w:rsid w:val="00FA697E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3D7AB-FDE3-49B8-896A-A76AFDA1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737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Ttulo1">
    <w:name w:val="heading 1"/>
    <w:basedOn w:val="Normal"/>
    <w:next w:val="Normal"/>
    <w:link w:val="Ttulo1Char"/>
    <w:qFormat/>
    <w:rsid w:val="00DC573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DC5737"/>
    <w:pPr>
      <w:keepNext/>
      <w:numPr>
        <w:ilvl w:val="1"/>
        <w:numId w:val="5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C5737"/>
    <w:pPr>
      <w:keepNext/>
      <w:numPr>
        <w:ilvl w:val="2"/>
        <w:numId w:val="5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C5737"/>
    <w:pPr>
      <w:numPr>
        <w:ilvl w:val="4"/>
        <w:numId w:val="5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DC5737"/>
    <w:pPr>
      <w:numPr>
        <w:ilvl w:val="6"/>
        <w:numId w:val="5"/>
      </w:numPr>
      <w:spacing w:before="240" w:after="60"/>
      <w:outlineLvl w:val="6"/>
    </w:pPr>
    <w:rPr>
      <w:rFonts w:eastAsia="Times New Roman" w:cs="Times New Roman"/>
    </w:rPr>
  </w:style>
  <w:style w:type="paragraph" w:styleId="Ttulo8">
    <w:name w:val="heading 8"/>
    <w:basedOn w:val="Normal"/>
    <w:next w:val="Normal"/>
    <w:link w:val="Ttulo8Char"/>
    <w:qFormat/>
    <w:rsid w:val="00DC5737"/>
    <w:pPr>
      <w:keepNext/>
      <w:numPr>
        <w:ilvl w:val="7"/>
        <w:numId w:val="5"/>
      </w:numPr>
      <w:jc w:val="both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DC5737"/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DC5737"/>
    <w:rPr>
      <w:rFonts w:ascii="Cambria" w:hAnsi="Cambria"/>
      <w:b/>
      <w:bCs/>
      <w:i/>
      <w:iCs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DC5737"/>
    <w:rPr>
      <w:rFonts w:ascii="Cambria" w:hAnsi="Cambria"/>
      <w:b/>
      <w:bCs/>
      <w:sz w:val="26"/>
      <w:szCs w:val="26"/>
      <w:lang w:eastAsia="zh-CN"/>
    </w:rPr>
  </w:style>
  <w:style w:type="character" w:customStyle="1" w:styleId="Ttulo5Char">
    <w:name w:val="Título 5 Char"/>
    <w:basedOn w:val="Fontepargpadro"/>
    <w:link w:val="Ttulo5"/>
    <w:rsid w:val="00DC5737"/>
    <w:rPr>
      <w:rFonts w:ascii="Calibri" w:hAnsi="Calibri"/>
      <w:b/>
      <w:bCs/>
      <w:i/>
      <w:iCs/>
      <w:sz w:val="26"/>
      <w:szCs w:val="26"/>
      <w:lang w:eastAsia="zh-CN"/>
    </w:rPr>
  </w:style>
  <w:style w:type="character" w:customStyle="1" w:styleId="Ttulo7Char">
    <w:name w:val="Título 7 Char"/>
    <w:basedOn w:val="Fontepargpadro"/>
    <w:link w:val="Ttulo7"/>
    <w:rsid w:val="00DC5737"/>
    <w:rPr>
      <w:rFonts w:ascii="Calibri" w:hAnsi="Calibri"/>
      <w:sz w:val="22"/>
      <w:szCs w:val="22"/>
      <w:lang w:eastAsia="zh-CN"/>
    </w:rPr>
  </w:style>
  <w:style w:type="character" w:customStyle="1" w:styleId="Ttulo8Char">
    <w:name w:val="Título 8 Char"/>
    <w:basedOn w:val="Fontepargpadro"/>
    <w:link w:val="Ttulo8"/>
    <w:rsid w:val="00DC5737"/>
    <w:rPr>
      <w:rFonts w:ascii="Calibri" w:eastAsia="Calibri" w:hAnsi="Calibri" w:cs="Calibri"/>
      <w:b/>
      <w:sz w:val="22"/>
      <w:szCs w:val="22"/>
      <w:lang w:eastAsia="zh-CN"/>
    </w:rPr>
  </w:style>
  <w:style w:type="paragraph" w:styleId="Legenda">
    <w:name w:val="caption"/>
    <w:basedOn w:val="Normal"/>
    <w:qFormat/>
    <w:rsid w:val="00DC5737"/>
    <w:pPr>
      <w:suppressLineNumbers/>
      <w:spacing w:before="120" w:after="120"/>
    </w:pPr>
    <w:rPr>
      <w:i/>
      <w:i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DC5737"/>
    <w:pPr>
      <w:suppressAutoHyphens w:val="0"/>
      <w:spacing w:after="160" w:line="259" w:lineRule="auto"/>
      <w:ind w:left="720"/>
      <w:contextualSpacing/>
    </w:pPr>
    <w:rPr>
      <w:rFonts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D1E8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D1E8A"/>
    <w:pPr>
      <w:widowControl w:val="0"/>
      <w:suppressAutoHyphens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D1E8A"/>
    <w:rPr>
      <w:rFonts w:ascii="Arial" w:eastAsia="Arial" w:hAnsi="Arial" w:cs="Arial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D1E8A"/>
    <w:pPr>
      <w:widowControl w:val="0"/>
      <w:suppressAutoHyphens w:val="0"/>
      <w:autoSpaceDE w:val="0"/>
      <w:autoSpaceDN w:val="0"/>
      <w:spacing w:before="10" w:after="0" w:line="272" w:lineRule="exact"/>
      <w:ind w:left="46" w:right="38"/>
      <w:jc w:val="center"/>
    </w:pPr>
    <w:rPr>
      <w:rFonts w:ascii="Arial" w:eastAsia="Arial" w:hAnsi="Arial" w:cs="Arial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8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85A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1147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User</cp:lastModifiedBy>
  <cp:revision>3</cp:revision>
  <cp:lastPrinted>2021-07-13T17:36:00Z</cp:lastPrinted>
  <dcterms:created xsi:type="dcterms:W3CDTF">2021-07-13T16:58:00Z</dcterms:created>
  <dcterms:modified xsi:type="dcterms:W3CDTF">2021-07-13T17:38:00Z</dcterms:modified>
</cp:coreProperties>
</file>