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6D" w:rsidRPr="00702922" w:rsidRDefault="0054666D" w:rsidP="00E2567C">
      <w:pPr>
        <w:pStyle w:val="Ttulo7"/>
        <w:spacing w:line="200" w:lineRule="atLeast"/>
        <w:ind w:left="1134"/>
        <w:rPr>
          <w:rFonts w:ascii="Times New Roman" w:hAnsi="Times New Roman"/>
          <w:b w:val="0"/>
          <w:szCs w:val="24"/>
        </w:rPr>
      </w:pPr>
      <w:r w:rsidRPr="00C12B44">
        <w:rPr>
          <w:rFonts w:ascii="Times New Roman" w:hAnsi="Times New Roman"/>
          <w:szCs w:val="24"/>
        </w:rPr>
        <w:t>LEI Nº</w:t>
      </w:r>
      <w:r w:rsidR="00436FF4" w:rsidRPr="00C12B44">
        <w:rPr>
          <w:rFonts w:ascii="Times New Roman" w:hAnsi="Times New Roman"/>
          <w:szCs w:val="24"/>
        </w:rPr>
        <w:t xml:space="preserve"> </w:t>
      </w:r>
      <w:r w:rsidR="00BB14B0" w:rsidRPr="00C12B44">
        <w:rPr>
          <w:rFonts w:ascii="Times New Roman" w:hAnsi="Times New Roman"/>
          <w:szCs w:val="24"/>
        </w:rPr>
        <w:t>8</w:t>
      </w:r>
      <w:r w:rsidR="007C77E2">
        <w:rPr>
          <w:rFonts w:ascii="Times New Roman" w:hAnsi="Times New Roman"/>
          <w:szCs w:val="24"/>
        </w:rPr>
        <w:t>70</w:t>
      </w:r>
      <w:r w:rsidRPr="00C12B44">
        <w:rPr>
          <w:rFonts w:ascii="Times New Roman" w:hAnsi="Times New Roman"/>
          <w:szCs w:val="24"/>
        </w:rPr>
        <w:t xml:space="preserve">, DE </w:t>
      </w:r>
      <w:r w:rsidR="007C77E2">
        <w:rPr>
          <w:rFonts w:ascii="Times New Roman" w:hAnsi="Times New Roman"/>
          <w:szCs w:val="24"/>
        </w:rPr>
        <w:t>04</w:t>
      </w:r>
      <w:r w:rsidRPr="00C12B44">
        <w:rPr>
          <w:rFonts w:ascii="Times New Roman" w:hAnsi="Times New Roman"/>
          <w:szCs w:val="24"/>
        </w:rPr>
        <w:t xml:space="preserve"> DE </w:t>
      </w:r>
      <w:r w:rsidR="00030ABB" w:rsidRPr="00C12B44">
        <w:rPr>
          <w:rFonts w:ascii="Times New Roman" w:hAnsi="Times New Roman"/>
          <w:szCs w:val="24"/>
        </w:rPr>
        <w:t>MA</w:t>
      </w:r>
      <w:r w:rsidR="00BB14B0" w:rsidRPr="00C12B44">
        <w:rPr>
          <w:rFonts w:ascii="Times New Roman" w:hAnsi="Times New Roman"/>
          <w:szCs w:val="24"/>
        </w:rPr>
        <w:t>IO</w:t>
      </w:r>
      <w:r w:rsidR="00436FF4" w:rsidRPr="00C12B44">
        <w:rPr>
          <w:rFonts w:ascii="Times New Roman" w:hAnsi="Times New Roman"/>
          <w:szCs w:val="24"/>
        </w:rPr>
        <w:t xml:space="preserve"> DE</w:t>
      </w:r>
      <w:r w:rsidRPr="00C12B44">
        <w:rPr>
          <w:rFonts w:ascii="Times New Roman" w:hAnsi="Times New Roman"/>
          <w:szCs w:val="24"/>
        </w:rPr>
        <w:t xml:space="preserve"> 201</w:t>
      </w:r>
      <w:r w:rsidR="0041225C" w:rsidRPr="00C12B44">
        <w:rPr>
          <w:rFonts w:ascii="Times New Roman" w:hAnsi="Times New Roman"/>
          <w:szCs w:val="24"/>
        </w:rPr>
        <w:t>6.</w:t>
      </w:r>
    </w:p>
    <w:p w:rsidR="0054666D" w:rsidRDefault="0054666D" w:rsidP="00C51938">
      <w:pPr>
        <w:ind w:left="1134"/>
      </w:pPr>
    </w:p>
    <w:p w:rsidR="0054666D" w:rsidRPr="00702922" w:rsidRDefault="00C615A3" w:rsidP="00C51938">
      <w:pPr>
        <w:pStyle w:val="Recuodecorpodetexto21"/>
        <w:spacing w:before="0" w:line="200" w:lineRule="atLeast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3167BEC8" wp14:editId="740EC8C2">
                <wp:simplePos x="0" y="0"/>
                <wp:positionH relativeFrom="page">
                  <wp:posOffset>2629535</wp:posOffset>
                </wp:positionH>
                <wp:positionV relativeFrom="paragraph">
                  <wp:posOffset>132080</wp:posOffset>
                </wp:positionV>
                <wp:extent cx="4064635" cy="6794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10"/>
                            </w:tblGrid>
                            <w:tr w:rsidR="00312DC6">
                              <w:trPr>
                                <w:cantSplit/>
                                <w:trHeight w:val="1079"/>
                              </w:trPr>
                              <w:tc>
                                <w:tcPr>
                                  <w:tcW w:w="6410" w:type="dxa"/>
                                  <w:shd w:val="clear" w:color="auto" w:fill="auto"/>
                                </w:tcPr>
                                <w:p w:rsidR="00312DC6" w:rsidRDefault="00312DC6" w:rsidP="008E095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AUTORIZA O MUNICÍ</w:t>
                                  </w:r>
                                  <w:r w:rsidR="008A21EF">
                                    <w:rPr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IO DE BRUNÓPOLIS </w:t>
                                  </w:r>
                                  <w:r w:rsidR="008E095B">
                                    <w:rPr>
                                      <w:b/>
                                    </w:rPr>
                                    <w:t xml:space="preserve">A FAZER DOAÇÃO DE </w:t>
                                  </w:r>
                                  <w:r w:rsidR="008A21EF">
                                    <w:rPr>
                                      <w:b/>
                                    </w:rPr>
                                    <w:t>NITROGÊNIO LÍ</w:t>
                                  </w:r>
                                  <w:r w:rsidR="008E095B">
                                    <w:rPr>
                                      <w:b/>
                                    </w:rPr>
                                    <w:t>QUIDO E SÊMEN BOVINO, A PRODUTORES DE LEITE DO MUNICÍPIO DE BRUNÓPOLIS 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DÁ OUTRAS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PROVIDÊNCIAS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312DC6" w:rsidRDefault="00312DC6" w:rsidP="005466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05pt;margin-top:10.4pt;width:320.05pt;height:53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aRjAIAABw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10"/>
                      </w:tblGrid>
                      <w:tr w:rsidR="00312DC6">
                        <w:trPr>
                          <w:cantSplit/>
                          <w:trHeight w:val="1079"/>
                        </w:trPr>
                        <w:tc>
                          <w:tcPr>
                            <w:tcW w:w="6410" w:type="dxa"/>
                            <w:shd w:val="clear" w:color="auto" w:fill="auto"/>
                          </w:tcPr>
                          <w:p w:rsidR="00312DC6" w:rsidRDefault="00312DC6" w:rsidP="008E095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AUTORIZA O MUNICÍ</w:t>
                            </w:r>
                            <w:r w:rsidR="008A21EF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IO DE BRUNÓPOLIS </w:t>
                            </w:r>
                            <w:r w:rsidR="008E095B">
                              <w:rPr>
                                <w:b/>
                              </w:rPr>
                              <w:t xml:space="preserve">A FAZER DOAÇÃO DE </w:t>
                            </w:r>
                            <w:r w:rsidR="008A21EF">
                              <w:rPr>
                                <w:b/>
                              </w:rPr>
                              <w:t>NITROGÊNIO LÍ</w:t>
                            </w:r>
                            <w:r w:rsidR="008E095B">
                              <w:rPr>
                                <w:b/>
                              </w:rPr>
                              <w:t>QUIDO E SÊMEN BOVINO, A PRODUTORES DE LEITE DO MUNICÍPIO DE BRUNÓPOLIS E</w:t>
                            </w:r>
                            <w:r>
                              <w:rPr>
                                <w:b/>
                              </w:rPr>
                              <w:t xml:space="preserve"> DÁ OUTRAS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PROVIDÊNCIAS</w:t>
                            </w:r>
                            <w:proofErr w:type="gramEnd"/>
                          </w:p>
                        </w:tc>
                      </w:tr>
                    </w:tbl>
                    <w:p w:rsidR="00312DC6" w:rsidRDefault="00312DC6" w:rsidP="0054666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4666D" w:rsidRPr="00702922">
        <w:rPr>
          <w:rFonts w:ascii="Times New Roman" w:hAnsi="Times New Roman"/>
          <w:b/>
          <w:szCs w:val="24"/>
        </w:rPr>
        <w:t xml:space="preserve">             </w:t>
      </w:r>
    </w:p>
    <w:p w:rsidR="0054666D" w:rsidRPr="00702922" w:rsidRDefault="0054666D" w:rsidP="00C51938">
      <w:pPr>
        <w:spacing w:line="200" w:lineRule="atLeast"/>
        <w:ind w:left="1134"/>
        <w:rPr>
          <w:b/>
          <w:bCs/>
        </w:rPr>
      </w:pPr>
      <w:r w:rsidRPr="00702922">
        <w:rPr>
          <w:b/>
          <w:bCs/>
        </w:rPr>
        <w:t xml:space="preserve">          </w:t>
      </w:r>
      <w:r w:rsidRPr="00702922">
        <w:rPr>
          <w:b/>
          <w:bCs/>
        </w:rPr>
        <w:tab/>
      </w:r>
      <w:r w:rsidRPr="00702922">
        <w:rPr>
          <w:b/>
          <w:bCs/>
        </w:rPr>
        <w:tab/>
      </w:r>
      <w:r w:rsidRPr="00702922">
        <w:rPr>
          <w:b/>
          <w:bCs/>
        </w:rPr>
        <w:tab/>
      </w:r>
    </w:p>
    <w:p w:rsidR="0054666D" w:rsidRPr="00702922" w:rsidRDefault="0054666D" w:rsidP="00C51938">
      <w:pPr>
        <w:spacing w:line="200" w:lineRule="atLeast"/>
        <w:ind w:left="1134" w:right="7"/>
        <w:jc w:val="center"/>
        <w:rPr>
          <w:b/>
        </w:rPr>
      </w:pPr>
    </w:p>
    <w:p w:rsidR="0054666D" w:rsidRPr="00702922" w:rsidRDefault="0054666D" w:rsidP="00C51938">
      <w:pPr>
        <w:spacing w:line="200" w:lineRule="atLeast"/>
        <w:ind w:left="1134" w:right="7"/>
        <w:jc w:val="center"/>
        <w:rPr>
          <w:b/>
        </w:rPr>
      </w:pPr>
    </w:p>
    <w:p w:rsidR="005A3467" w:rsidRDefault="005A3467" w:rsidP="00700963">
      <w:pPr>
        <w:ind w:left="1134" w:right="7"/>
        <w:rPr>
          <w:b/>
        </w:rPr>
      </w:pPr>
    </w:p>
    <w:p w:rsidR="0054666D" w:rsidRDefault="0054666D" w:rsidP="00DB7B16">
      <w:pPr>
        <w:ind w:right="7"/>
      </w:pPr>
      <w:r w:rsidRPr="00493E86">
        <w:rPr>
          <w:b/>
        </w:rPr>
        <w:t>ADEMIL ANTONIO DA ROSA</w:t>
      </w:r>
      <w:r w:rsidRPr="00493E86">
        <w:t>, Prefeito Municipal de Brunópolis</w:t>
      </w:r>
      <w:r>
        <w:t>,</w:t>
      </w:r>
      <w:r w:rsidRPr="00493E86">
        <w:t xml:space="preserve"> Estado de Santa Catarina, no uso de suas atribuições</w:t>
      </w:r>
      <w:r w:rsidR="005248B7">
        <w:t xml:space="preserve">, conforme artigo 100, inciso XXV, da Lei Orgânica Municipal, </w:t>
      </w:r>
      <w:r w:rsidRPr="00493E86">
        <w:t>FAZ saber a todos os habitantes do Município de Brunópolis que os Vereadores votaram e aprovaram e ELE sanciona a seguinte Lei:</w:t>
      </w:r>
    </w:p>
    <w:p w:rsidR="0054666D" w:rsidRDefault="0054666D" w:rsidP="00700963">
      <w:pPr>
        <w:ind w:left="1134" w:right="7"/>
      </w:pPr>
    </w:p>
    <w:p w:rsidR="0054666D" w:rsidRPr="00493E86" w:rsidRDefault="0054666D" w:rsidP="00700963">
      <w:pPr>
        <w:ind w:left="1134" w:right="7"/>
      </w:pPr>
    </w:p>
    <w:p w:rsidR="008A21EF" w:rsidRDefault="00751E03" w:rsidP="008A21EF">
      <w:pPr>
        <w:tabs>
          <w:tab w:val="left" w:pos="1843"/>
        </w:tabs>
      </w:pPr>
      <w:r w:rsidRPr="008A21EF">
        <w:rPr>
          <w:b/>
        </w:rPr>
        <w:t>Art. 1º</w:t>
      </w:r>
      <w:r w:rsidR="00B54880" w:rsidRPr="008A21EF">
        <w:rPr>
          <w:b/>
        </w:rPr>
        <w:t>.</w:t>
      </w:r>
      <w:r w:rsidR="00B54880" w:rsidRPr="00B54880">
        <w:t xml:space="preserve"> </w:t>
      </w:r>
      <w:r w:rsidR="008A21EF" w:rsidRPr="008A21EF">
        <w:t xml:space="preserve">Fica </w:t>
      </w:r>
      <w:r w:rsidR="00BB14B0">
        <w:t xml:space="preserve">a Administração Municipal </w:t>
      </w:r>
      <w:r w:rsidR="008A21EF" w:rsidRPr="008A21EF">
        <w:t>de Brunópolis autorizad</w:t>
      </w:r>
      <w:r w:rsidR="00BB14B0">
        <w:t>a</w:t>
      </w:r>
      <w:r w:rsidR="008A21EF" w:rsidRPr="008A21EF">
        <w:t xml:space="preserve"> a doar</w:t>
      </w:r>
      <w:r w:rsidR="00BB14B0">
        <w:t>,</w:t>
      </w:r>
      <w:r w:rsidR="008A21EF" w:rsidRPr="008A21EF">
        <w:t xml:space="preserve"> </w:t>
      </w:r>
      <w:r w:rsidR="001E6B19">
        <w:t>anualmente</w:t>
      </w:r>
      <w:r w:rsidR="00BB14B0">
        <w:t>,</w:t>
      </w:r>
      <w:r w:rsidR="001E6B19">
        <w:t xml:space="preserve"> </w:t>
      </w:r>
      <w:r w:rsidR="00BB14B0">
        <w:t xml:space="preserve">cento e vinte </w:t>
      </w:r>
      <w:r w:rsidR="008A21EF" w:rsidRPr="008A21EF">
        <w:t>doses de sêmen bovino</w:t>
      </w:r>
      <w:r w:rsidR="001E6B19">
        <w:t xml:space="preserve"> </w:t>
      </w:r>
      <w:r w:rsidR="0037613C">
        <w:t>de raças leiteiras</w:t>
      </w:r>
      <w:r w:rsidR="001E6B19">
        <w:t xml:space="preserve"> (raças Jersey e Holandesa)</w:t>
      </w:r>
      <w:r w:rsidR="008A21EF">
        <w:t xml:space="preserve"> </w:t>
      </w:r>
      <w:r w:rsidR="001E6B19">
        <w:t>aos</w:t>
      </w:r>
      <w:r w:rsidR="008A21EF" w:rsidRPr="008A21EF">
        <w:t xml:space="preserve"> produtores de leite do município de Brunópolis.</w:t>
      </w:r>
    </w:p>
    <w:p w:rsidR="00BB14B0" w:rsidRDefault="00BB14B0" w:rsidP="006D7900">
      <w:pPr>
        <w:pStyle w:val="Corpodetexto2"/>
        <w:rPr>
          <w:rFonts w:ascii="Times New Roman" w:hAnsi="Times New Roman"/>
          <w:color w:val="auto"/>
        </w:rPr>
      </w:pPr>
    </w:p>
    <w:p w:rsidR="00BB14B0" w:rsidRDefault="001E6B19" w:rsidP="001E6B19">
      <w:pPr>
        <w:tabs>
          <w:tab w:val="left" w:pos="1843"/>
        </w:tabs>
      </w:pPr>
      <w:r>
        <w:rPr>
          <w:b/>
        </w:rPr>
        <w:t>Art. 2</w:t>
      </w:r>
      <w:r w:rsidRPr="008A21EF">
        <w:rPr>
          <w:b/>
        </w:rPr>
        <w:t>º.</w:t>
      </w:r>
      <w:r w:rsidRPr="00B54880">
        <w:t xml:space="preserve"> </w:t>
      </w:r>
      <w:r w:rsidRPr="008A21EF">
        <w:t xml:space="preserve">. Fica o Poder Executivo Municipal de Brunópolis, autorizado a doar </w:t>
      </w:r>
      <w:r>
        <w:t xml:space="preserve">anualmente </w:t>
      </w:r>
      <w:r w:rsidR="00BB14B0">
        <w:t>noventa e seis c</w:t>
      </w:r>
      <w:r>
        <w:t>argas de nitrogênio líquido para abastecimento de botijões de sêmen bovinos ao</w:t>
      </w:r>
      <w:r w:rsidR="003815DE">
        <w:t>s</w:t>
      </w:r>
      <w:r>
        <w:t xml:space="preserve"> produt</w:t>
      </w:r>
      <w:r w:rsidRPr="008A21EF">
        <w:t>ores de leite do município de Brunópolis.</w:t>
      </w:r>
      <w:r w:rsidR="00FF5C94">
        <w:t xml:space="preserve"> </w:t>
      </w:r>
    </w:p>
    <w:p w:rsidR="001E6B19" w:rsidRPr="008A21EF" w:rsidRDefault="00BB14B0" w:rsidP="001E6B19">
      <w:pPr>
        <w:tabs>
          <w:tab w:val="left" w:pos="1843"/>
        </w:tabs>
      </w:pPr>
      <w:r>
        <w:t xml:space="preserve">Parágrafo único – A quantidade estabelecida no caput é suficiente para </w:t>
      </w:r>
      <w:r w:rsidR="00FF5C94">
        <w:t>abastece</w:t>
      </w:r>
      <w:r>
        <w:t xml:space="preserve">r dezesseis </w:t>
      </w:r>
      <w:r w:rsidR="00FF5C94">
        <w:t>botijões de nitrogênio durante um ano.</w:t>
      </w:r>
    </w:p>
    <w:p w:rsidR="00BB14B0" w:rsidRDefault="00BB14B0" w:rsidP="001E6B19">
      <w:pPr>
        <w:pStyle w:val="Corpodetexto2"/>
        <w:rPr>
          <w:rFonts w:ascii="Times New Roman" w:hAnsi="Times New Roman"/>
          <w:color w:val="auto"/>
        </w:rPr>
      </w:pPr>
    </w:p>
    <w:p w:rsidR="00BB14B0" w:rsidRDefault="00BB14B0" w:rsidP="00BB14B0">
      <w:pPr>
        <w:pStyle w:val="Corpodetexto2"/>
        <w:rPr>
          <w:rFonts w:ascii="Times New Roman" w:hAnsi="Times New Roman"/>
          <w:color w:val="auto"/>
        </w:rPr>
      </w:pPr>
      <w:r w:rsidRPr="00BB14B0">
        <w:rPr>
          <w:rFonts w:ascii="Times New Roman" w:hAnsi="Times New Roman"/>
          <w:b/>
          <w:color w:val="auto"/>
        </w:rPr>
        <w:t>Art. 3º</w:t>
      </w:r>
      <w:r>
        <w:rPr>
          <w:rFonts w:ascii="Times New Roman" w:hAnsi="Times New Roman"/>
          <w:color w:val="auto"/>
        </w:rPr>
        <w:t>.</w:t>
      </w:r>
      <w:r w:rsidRPr="007002D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Cada unidade produtora de leite receberá no máximo três dose</w:t>
      </w:r>
      <w:bookmarkStart w:id="0" w:name="_GoBack"/>
      <w:bookmarkEnd w:id="0"/>
      <w:r>
        <w:rPr>
          <w:rFonts w:ascii="Times New Roman" w:hAnsi="Times New Roman"/>
          <w:color w:val="auto"/>
        </w:rPr>
        <w:t>s de sêmen bovino por ano</w:t>
      </w:r>
      <w:r w:rsidRPr="007002D9">
        <w:rPr>
          <w:rFonts w:ascii="Times New Roman" w:hAnsi="Times New Roman"/>
          <w:color w:val="auto"/>
        </w:rPr>
        <w:t xml:space="preserve">. </w:t>
      </w:r>
    </w:p>
    <w:p w:rsidR="00BB14B0" w:rsidRDefault="00BB14B0" w:rsidP="00BB14B0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Parágrafo único – Considera-se “unidade produtora” o núcleo familiar que, inobstante possuir vários cadastros individuais, reside e produz leite em uma mesma unidade produtora.</w:t>
      </w:r>
      <w:r w:rsidRPr="006D7900">
        <w:rPr>
          <w:rFonts w:ascii="Times New Roman" w:hAnsi="Times New Roman"/>
          <w:color w:val="auto"/>
        </w:rPr>
        <w:t xml:space="preserve"> </w:t>
      </w:r>
    </w:p>
    <w:p w:rsidR="00BB14B0" w:rsidRDefault="00BB14B0" w:rsidP="001E6B19">
      <w:pPr>
        <w:pStyle w:val="Corpodetexto2"/>
        <w:rPr>
          <w:rFonts w:ascii="Times New Roman" w:hAnsi="Times New Roman"/>
          <w:color w:val="auto"/>
        </w:rPr>
      </w:pPr>
    </w:p>
    <w:p w:rsidR="001E6B19" w:rsidRDefault="00BB14B0" w:rsidP="001E6B19">
      <w:pPr>
        <w:pStyle w:val="Corpodetexto2"/>
        <w:rPr>
          <w:rFonts w:ascii="Times New Roman" w:hAnsi="Times New Roman"/>
          <w:color w:val="auto"/>
        </w:rPr>
      </w:pPr>
      <w:r w:rsidRPr="00BB14B0">
        <w:rPr>
          <w:rFonts w:ascii="Times New Roman" w:hAnsi="Times New Roman"/>
          <w:b/>
          <w:color w:val="auto"/>
        </w:rPr>
        <w:t>Art. 4º</w:t>
      </w:r>
      <w:r>
        <w:rPr>
          <w:rFonts w:ascii="Times New Roman" w:hAnsi="Times New Roman"/>
          <w:color w:val="auto"/>
        </w:rPr>
        <w:t xml:space="preserve">. </w:t>
      </w:r>
      <w:r w:rsidR="001E6B19" w:rsidRPr="007002D9">
        <w:rPr>
          <w:rFonts w:ascii="Times New Roman" w:hAnsi="Times New Roman"/>
          <w:color w:val="auto"/>
        </w:rPr>
        <w:t>A Secretaria Municipal de Agricultura, através</w:t>
      </w:r>
      <w:r w:rsidR="007002D9" w:rsidRPr="007002D9">
        <w:rPr>
          <w:rFonts w:ascii="Times New Roman" w:hAnsi="Times New Roman"/>
          <w:color w:val="auto"/>
        </w:rPr>
        <w:t xml:space="preserve"> da equipe técnica, coordenará o cadastro de produtores e a distribuição e cargas de nitrogênio para botijões de sêmen e doses de sêmen bovino de leite</w:t>
      </w:r>
      <w:r w:rsidR="001E6B19" w:rsidRPr="007002D9">
        <w:rPr>
          <w:rFonts w:ascii="Times New Roman" w:hAnsi="Times New Roman"/>
          <w:color w:val="auto"/>
        </w:rPr>
        <w:t>.</w:t>
      </w:r>
    </w:p>
    <w:p w:rsidR="00ED5035" w:rsidRPr="007002D9" w:rsidRDefault="00ED5035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BB14B0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º A doação de cargas de nitrogênio contemplar</w:t>
      </w:r>
      <w:r w:rsidR="00F5701D">
        <w:rPr>
          <w:rFonts w:ascii="Times New Roman" w:hAnsi="Times New Roman"/>
          <w:color w:val="auto"/>
        </w:rPr>
        <w:t>á</w:t>
      </w:r>
      <w:r>
        <w:rPr>
          <w:rFonts w:ascii="Times New Roman" w:hAnsi="Times New Roman"/>
          <w:color w:val="auto"/>
        </w:rPr>
        <w:t xml:space="preserve"> produtores estrategicamente distribuídos em todas as localidades do município que produzem leite, sendo prioridade botijões de associações de produtores rurais (</w:t>
      </w:r>
      <w:r w:rsidR="007C1D49">
        <w:rPr>
          <w:rFonts w:ascii="Times New Roman" w:hAnsi="Times New Roman"/>
          <w:color w:val="auto"/>
        </w:rPr>
        <w:t>botijões</w:t>
      </w:r>
      <w:r>
        <w:rPr>
          <w:rFonts w:ascii="Times New Roman" w:hAnsi="Times New Roman"/>
          <w:color w:val="auto"/>
        </w:rPr>
        <w:t xml:space="preserve"> que armazenam sêmen bovino de vários produtores). </w:t>
      </w:r>
    </w:p>
    <w:p w:rsidR="001E6B19" w:rsidRPr="007002D9" w:rsidRDefault="007002D9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BB14B0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º. A distribuição das doses sêmen ou cargas de nitrogênio</w:t>
      </w:r>
      <w:r w:rsidR="001E6B19" w:rsidRPr="007002D9">
        <w:rPr>
          <w:rFonts w:ascii="Times New Roman" w:hAnsi="Times New Roman"/>
          <w:color w:val="auto"/>
        </w:rPr>
        <w:t xml:space="preserve"> ocorrerá somente após </w:t>
      </w:r>
      <w:r w:rsidR="00BB14B0">
        <w:rPr>
          <w:rFonts w:ascii="Times New Roman" w:hAnsi="Times New Roman"/>
          <w:color w:val="auto"/>
        </w:rPr>
        <w:t xml:space="preserve">análise técnica da Secretaria Municipal de Agricultura, que levará em consideração a existência de </w:t>
      </w:r>
      <w:r>
        <w:rPr>
          <w:rFonts w:ascii="Times New Roman" w:hAnsi="Times New Roman"/>
          <w:color w:val="auto"/>
        </w:rPr>
        <w:t xml:space="preserve">botijão de sêmen </w:t>
      </w:r>
      <w:r w:rsidR="00BB14B0">
        <w:rPr>
          <w:rFonts w:ascii="Times New Roman" w:hAnsi="Times New Roman"/>
          <w:color w:val="auto"/>
        </w:rPr>
        <w:t xml:space="preserve">na localidade e a disponibilidade de </w:t>
      </w:r>
      <w:r>
        <w:rPr>
          <w:rFonts w:ascii="Times New Roman" w:hAnsi="Times New Roman"/>
          <w:color w:val="auto"/>
        </w:rPr>
        <w:t>técnico responsável por fazer a inseminação artificial</w:t>
      </w:r>
      <w:r w:rsidR="001E6B19" w:rsidRPr="007002D9">
        <w:rPr>
          <w:rFonts w:ascii="Times New Roman" w:hAnsi="Times New Roman"/>
          <w:color w:val="auto"/>
        </w:rPr>
        <w:t>.</w:t>
      </w: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  <w:r w:rsidRPr="00ED5035">
        <w:rPr>
          <w:rFonts w:ascii="Times New Roman" w:hAnsi="Times New Roman"/>
          <w:b/>
          <w:color w:val="auto"/>
        </w:rPr>
        <w:t xml:space="preserve">Art. </w:t>
      </w:r>
      <w:r w:rsidR="00BB14B0">
        <w:rPr>
          <w:rFonts w:ascii="Times New Roman" w:hAnsi="Times New Roman"/>
          <w:b/>
          <w:color w:val="auto"/>
        </w:rPr>
        <w:t>4</w:t>
      </w:r>
      <w:r w:rsidRPr="00ED5035">
        <w:rPr>
          <w:rFonts w:ascii="Times New Roman" w:hAnsi="Times New Roman"/>
          <w:b/>
          <w:color w:val="auto"/>
        </w:rPr>
        <w:t>º</w:t>
      </w:r>
      <w:r w:rsidR="003815DE">
        <w:rPr>
          <w:rFonts w:ascii="Times New Roman" w:hAnsi="Times New Roman"/>
          <w:color w:val="auto"/>
        </w:rPr>
        <w:t>. Para ser beneficiado, o produtor</w:t>
      </w:r>
      <w:r w:rsidR="00BB14B0">
        <w:rPr>
          <w:rFonts w:ascii="Times New Roman" w:hAnsi="Times New Roman"/>
          <w:color w:val="auto"/>
        </w:rPr>
        <w:t>,</w:t>
      </w:r>
      <w:r w:rsidR="003815DE">
        <w:rPr>
          <w:rFonts w:ascii="Times New Roman" w:hAnsi="Times New Roman"/>
          <w:color w:val="auto"/>
        </w:rPr>
        <w:t xml:space="preserve"> </w:t>
      </w:r>
      <w:r w:rsidR="00BB14B0">
        <w:rPr>
          <w:rFonts w:ascii="Times New Roman" w:hAnsi="Times New Roman"/>
          <w:color w:val="auto"/>
        </w:rPr>
        <w:t xml:space="preserve">ou a unidade produtora de leite, </w:t>
      </w:r>
      <w:r w:rsidR="003815DE">
        <w:rPr>
          <w:rFonts w:ascii="Times New Roman" w:hAnsi="Times New Roman"/>
          <w:color w:val="auto"/>
        </w:rPr>
        <w:t>deverá comprovar:</w:t>
      </w:r>
    </w:p>
    <w:p w:rsidR="001E6B19" w:rsidRDefault="001E6B19" w:rsidP="001E6B19">
      <w:pPr>
        <w:pStyle w:val="Corpodetexto2"/>
        <w:numPr>
          <w:ilvl w:val="0"/>
          <w:numId w:val="19"/>
        </w:numPr>
        <w:rPr>
          <w:rFonts w:ascii="Times New Roman" w:hAnsi="Times New Roman"/>
          <w:color w:val="auto"/>
        </w:rPr>
      </w:pPr>
      <w:r w:rsidRPr="007002D9">
        <w:rPr>
          <w:rFonts w:ascii="Times New Roman" w:hAnsi="Times New Roman"/>
          <w:color w:val="auto"/>
        </w:rPr>
        <w:lastRenderedPageBreak/>
        <w:t>Est</w:t>
      </w:r>
      <w:r w:rsidR="003815DE">
        <w:rPr>
          <w:rFonts w:ascii="Times New Roman" w:hAnsi="Times New Roman"/>
          <w:color w:val="auto"/>
        </w:rPr>
        <w:t>ar</w:t>
      </w:r>
      <w:r w:rsidRPr="007002D9">
        <w:rPr>
          <w:rFonts w:ascii="Times New Roman" w:hAnsi="Times New Roman"/>
          <w:color w:val="auto"/>
        </w:rPr>
        <w:t xml:space="preserve"> na atividade de leite </w:t>
      </w:r>
      <w:r w:rsidR="007002D9">
        <w:rPr>
          <w:rFonts w:ascii="Times New Roman" w:hAnsi="Times New Roman"/>
          <w:color w:val="auto"/>
        </w:rPr>
        <w:t>e apresent</w:t>
      </w:r>
      <w:r w:rsidR="003815DE">
        <w:rPr>
          <w:rFonts w:ascii="Times New Roman" w:hAnsi="Times New Roman"/>
          <w:color w:val="auto"/>
        </w:rPr>
        <w:t>ar</w:t>
      </w:r>
      <w:r w:rsidR="007002D9">
        <w:rPr>
          <w:rFonts w:ascii="Times New Roman" w:hAnsi="Times New Roman"/>
          <w:color w:val="auto"/>
        </w:rPr>
        <w:t xml:space="preserve"> notas fiscais de produ</w:t>
      </w:r>
      <w:r w:rsidR="003815DE">
        <w:rPr>
          <w:rFonts w:ascii="Times New Roman" w:hAnsi="Times New Roman"/>
          <w:color w:val="auto"/>
        </w:rPr>
        <w:t xml:space="preserve">tor rural comprovando que produziu e vendeu </w:t>
      </w:r>
      <w:r w:rsidR="007002D9">
        <w:rPr>
          <w:rFonts w:ascii="Times New Roman" w:hAnsi="Times New Roman"/>
          <w:color w:val="auto"/>
        </w:rPr>
        <w:t xml:space="preserve">leite </w:t>
      </w:r>
      <w:r w:rsidR="003815DE">
        <w:rPr>
          <w:rFonts w:ascii="Times New Roman" w:hAnsi="Times New Roman"/>
          <w:color w:val="auto"/>
        </w:rPr>
        <w:t xml:space="preserve">rotineiramente nos últimos 12 meses; </w:t>
      </w:r>
      <w:proofErr w:type="gramStart"/>
      <w:r w:rsidR="003815DE">
        <w:rPr>
          <w:rFonts w:ascii="Times New Roman" w:hAnsi="Times New Roman"/>
          <w:color w:val="auto"/>
        </w:rPr>
        <w:t>e</w:t>
      </w:r>
      <w:proofErr w:type="gramEnd"/>
    </w:p>
    <w:p w:rsidR="007002D9" w:rsidRPr="007002D9" w:rsidRDefault="007002D9" w:rsidP="001E6B19">
      <w:pPr>
        <w:pStyle w:val="Corpodetexto2"/>
        <w:numPr>
          <w:ilvl w:val="0"/>
          <w:numId w:val="19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Comprov</w:t>
      </w:r>
      <w:r w:rsidR="003815DE">
        <w:rPr>
          <w:rFonts w:ascii="Times New Roman" w:hAnsi="Times New Roman"/>
          <w:color w:val="auto"/>
        </w:rPr>
        <w:t>ar</w:t>
      </w:r>
      <w:r>
        <w:rPr>
          <w:rFonts w:ascii="Times New Roman" w:hAnsi="Times New Roman"/>
          <w:color w:val="auto"/>
        </w:rPr>
        <w:t xml:space="preserve"> que possu</w:t>
      </w:r>
      <w:r w:rsidR="003815DE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 xml:space="preserve"> um botij</w:t>
      </w:r>
      <w:r w:rsidR="00E11E22">
        <w:rPr>
          <w:rFonts w:ascii="Times New Roman" w:hAnsi="Times New Roman"/>
          <w:color w:val="auto"/>
        </w:rPr>
        <w:t>ão de sêmen</w:t>
      </w:r>
      <w:r>
        <w:rPr>
          <w:rFonts w:ascii="Times New Roman" w:hAnsi="Times New Roman"/>
          <w:color w:val="auto"/>
        </w:rPr>
        <w:t xml:space="preserve"> ou um produtor </w:t>
      </w:r>
      <w:r w:rsidR="00E11E22">
        <w:rPr>
          <w:rFonts w:ascii="Times New Roman" w:hAnsi="Times New Roman"/>
          <w:color w:val="auto"/>
        </w:rPr>
        <w:t>próximo que possua botijão</w:t>
      </w:r>
      <w:r w:rsidR="003815DE">
        <w:rPr>
          <w:rFonts w:ascii="Times New Roman" w:hAnsi="Times New Roman"/>
          <w:color w:val="auto"/>
        </w:rPr>
        <w:t>,</w:t>
      </w:r>
      <w:r w:rsidR="00E11E22">
        <w:rPr>
          <w:rFonts w:ascii="Times New Roman" w:hAnsi="Times New Roman"/>
          <w:color w:val="auto"/>
        </w:rPr>
        <w:t xml:space="preserve"> e est</w:t>
      </w:r>
      <w:r w:rsidR="003815DE">
        <w:rPr>
          <w:rFonts w:ascii="Times New Roman" w:hAnsi="Times New Roman"/>
          <w:color w:val="auto"/>
        </w:rPr>
        <w:t>ar</w:t>
      </w:r>
      <w:r w:rsidR="00E11E22">
        <w:rPr>
          <w:rFonts w:ascii="Times New Roman" w:hAnsi="Times New Roman"/>
          <w:color w:val="auto"/>
        </w:rPr>
        <w:t xml:space="preserve"> capacitado a realizar inseminação artificial</w:t>
      </w:r>
      <w:r w:rsidR="00B14371">
        <w:rPr>
          <w:rFonts w:ascii="Times New Roman" w:hAnsi="Times New Roman"/>
          <w:color w:val="auto"/>
        </w:rPr>
        <w:t xml:space="preserve"> em bovinos</w:t>
      </w:r>
      <w:r w:rsidR="003815DE">
        <w:rPr>
          <w:rFonts w:ascii="Times New Roman" w:hAnsi="Times New Roman"/>
          <w:color w:val="auto"/>
        </w:rPr>
        <w:t xml:space="preserve"> ou provar ter contratado quem o faça</w:t>
      </w:r>
      <w:r w:rsidR="00E11E22">
        <w:rPr>
          <w:rFonts w:ascii="Times New Roman" w:hAnsi="Times New Roman"/>
          <w:color w:val="auto"/>
        </w:rPr>
        <w:t>.</w:t>
      </w: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  <w:r w:rsidRPr="00E15675">
        <w:rPr>
          <w:rFonts w:ascii="Times New Roman" w:hAnsi="Times New Roman"/>
          <w:b/>
          <w:color w:val="auto"/>
        </w:rPr>
        <w:t xml:space="preserve">Art. </w:t>
      </w:r>
      <w:r w:rsidR="00BB14B0">
        <w:rPr>
          <w:rFonts w:ascii="Times New Roman" w:hAnsi="Times New Roman"/>
          <w:b/>
          <w:color w:val="auto"/>
        </w:rPr>
        <w:t>5</w:t>
      </w:r>
      <w:r w:rsidRPr="00E15675">
        <w:rPr>
          <w:rFonts w:ascii="Times New Roman" w:hAnsi="Times New Roman"/>
          <w:b/>
          <w:color w:val="auto"/>
        </w:rPr>
        <w:t>º.</w:t>
      </w:r>
      <w:r w:rsidRPr="007002D9">
        <w:rPr>
          <w:rFonts w:ascii="Times New Roman" w:hAnsi="Times New Roman"/>
          <w:color w:val="auto"/>
        </w:rPr>
        <w:t xml:space="preserve"> As despesas decorrentes desta Lei correrão por conta do orçamento vigente.</w:t>
      </w: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</w:p>
    <w:p w:rsidR="005E098D" w:rsidRDefault="005E098D" w:rsidP="00DB7B16">
      <w:pPr>
        <w:tabs>
          <w:tab w:val="left" w:pos="1843"/>
        </w:tabs>
      </w:pPr>
      <w:r w:rsidRPr="00DA7828">
        <w:rPr>
          <w:b/>
        </w:rPr>
        <w:t>Art.</w:t>
      </w:r>
      <w:r w:rsidR="006A3227">
        <w:rPr>
          <w:b/>
        </w:rPr>
        <w:t xml:space="preserve"> </w:t>
      </w:r>
      <w:r w:rsidR="00BB14B0">
        <w:rPr>
          <w:b/>
        </w:rPr>
        <w:t>6</w:t>
      </w:r>
      <w:r w:rsidR="006A3227">
        <w:rPr>
          <w:b/>
          <w:bCs/>
          <w:sz w:val="22"/>
        </w:rPr>
        <w:t>º</w:t>
      </w:r>
      <w:r w:rsidR="006A3227">
        <w:rPr>
          <w:sz w:val="22"/>
        </w:rPr>
        <w:t>.</w:t>
      </w:r>
      <w:r>
        <w:t xml:space="preserve"> Esta Lei entrará em vigor na data de sua publicação, revogada as disposições em contrário.</w:t>
      </w:r>
    </w:p>
    <w:p w:rsidR="004250F8" w:rsidRDefault="005E098D" w:rsidP="00700963">
      <w:pPr>
        <w:tabs>
          <w:tab w:val="left" w:pos="1843"/>
        </w:tabs>
        <w:ind w:left="1134" w:right="7"/>
      </w:pPr>
      <w:r>
        <w:t xml:space="preserve"> </w:t>
      </w:r>
    </w:p>
    <w:p w:rsidR="004250F8" w:rsidRDefault="004250F8" w:rsidP="00700963">
      <w:pPr>
        <w:ind w:left="1134" w:firstLine="708"/>
      </w:pPr>
    </w:p>
    <w:p w:rsidR="004250F8" w:rsidRDefault="004250F8" w:rsidP="00C51938">
      <w:pPr>
        <w:spacing w:line="200" w:lineRule="atLeast"/>
        <w:ind w:left="1134" w:firstLine="708"/>
      </w:pPr>
      <w:r>
        <w:t xml:space="preserve">Brunópolis (SC), </w:t>
      </w:r>
      <w:r w:rsidR="00BB14B0">
        <w:t>0</w:t>
      </w:r>
      <w:r w:rsidR="007C77E2">
        <w:t>4</w:t>
      </w:r>
      <w:r w:rsidR="00DB7B16">
        <w:t xml:space="preserve"> de </w:t>
      </w:r>
      <w:r w:rsidR="006A3227">
        <w:t>ma</w:t>
      </w:r>
      <w:r w:rsidR="00BB14B0">
        <w:t>io</w:t>
      </w:r>
      <w:r w:rsidR="00DB7B16">
        <w:t xml:space="preserve"> de 2016.</w:t>
      </w:r>
    </w:p>
    <w:p w:rsidR="004250F8" w:rsidRDefault="004250F8" w:rsidP="00C51938">
      <w:pPr>
        <w:spacing w:line="200" w:lineRule="atLeast"/>
        <w:ind w:left="1134" w:firstLine="708"/>
      </w:pPr>
    </w:p>
    <w:p w:rsidR="00C51938" w:rsidRDefault="00C51938" w:rsidP="00C51938">
      <w:pPr>
        <w:spacing w:line="200" w:lineRule="atLeast"/>
        <w:ind w:left="1134" w:firstLine="708"/>
      </w:pPr>
    </w:p>
    <w:p w:rsidR="00C51938" w:rsidRDefault="00C51938" w:rsidP="00C51938">
      <w:pPr>
        <w:spacing w:line="200" w:lineRule="atLeast"/>
        <w:ind w:left="1134" w:firstLine="708"/>
      </w:pPr>
    </w:p>
    <w:p w:rsidR="004250F8" w:rsidRPr="00C51938" w:rsidRDefault="004250F8" w:rsidP="00C51938">
      <w:pPr>
        <w:spacing w:line="200" w:lineRule="atLeast"/>
        <w:ind w:left="1134" w:firstLine="708"/>
        <w:rPr>
          <w:b/>
        </w:rPr>
      </w:pPr>
      <w:r w:rsidRPr="00C51938">
        <w:rPr>
          <w:b/>
        </w:rPr>
        <w:t>ADEMIL ANTONIO DA ROSA</w:t>
      </w:r>
    </w:p>
    <w:p w:rsidR="00E764AF" w:rsidRDefault="004250F8" w:rsidP="00C51938">
      <w:pPr>
        <w:spacing w:line="200" w:lineRule="atLeast"/>
        <w:ind w:left="1134" w:firstLine="708"/>
      </w:pPr>
      <w:r w:rsidRPr="00C51938">
        <w:rPr>
          <w:b/>
        </w:rPr>
        <w:t>PREFEITO MUNICIPAL</w:t>
      </w:r>
    </w:p>
    <w:p w:rsidR="007C77E2" w:rsidRDefault="007C77E2" w:rsidP="007C77E2">
      <w:pPr>
        <w:jc w:val="center"/>
      </w:pPr>
    </w:p>
    <w:p w:rsidR="007C77E2" w:rsidRPr="007C77E2" w:rsidRDefault="007C77E2" w:rsidP="007C77E2">
      <w:pPr>
        <w:jc w:val="center"/>
        <w:rPr>
          <w:b/>
          <w:szCs w:val="24"/>
        </w:rPr>
      </w:pPr>
    </w:p>
    <w:p w:rsidR="007C77E2" w:rsidRPr="007C77E2" w:rsidRDefault="007C77E2" w:rsidP="007C77E2">
      <w:pPr>
        <w:jc w:val="center"/>
        <w:rPr>
          <w:b/>
          <w:szCs w:val="24"/>
        </w:rPr>
      </w:pPr>
    </w:p>
    <w:p w:rsidR="007C77E2" w:rsidRPr="007C77E2" w:rsidRDefault="007C77E2" w:rsidP="007C77E2">
      <w:pPr>
        <w:jc w:val="center"/>
        <w:rPr>
          <w:b/>
          <w:szCs w:val="24"/>
        </w:rPr>
      </w:pPr>
      <w:r w:rsidRPr="007C77E2">
        <w:rPr>
          <w:b/>
          <w:szCs w:val="24"/>
        </w:rPr>
        <w:t>JOSÉ THIERES ALVES RIBEIRO</w:t>
      </w:r>
    </w:p>
    <w:p w:rsidR="007C77E2" w:rsidRPr="007C77E2" w:rsidRDefault="007C77E2" w:rsidP="007C77E2">
      <w:pPr>
        <w:jc w:val="center"/>
        <w:rPr>
          <w:b/>
          <w:szCs w:val="24"/>
        </w:rPr>
      </w:pPr>
      <w:r w:rsidRPr="007C77E2">
        <w:rPr>
          <w:b/>
          <w:szCs w:val="24"/>
        </w:rPr>
        <w:t>Secretário de Administração Planejamento e Fazenda</w:t>
      </w:r>
    </w:p>
    <w:p w:rsidR="007C77E2" w:rsidRPr="007C77E2" w:rsidRDefault="007C77E2" w:rsidP="007C77E2">
      <w:pPr>
        <w:jc w:val="center"/>
        <w:rPr>
          <w:b/>
          <w:szCs w:val="24"/>
        </w:rPr>
      </w:pPr>
    </w:p>
    <w:p w:rsidR="007C77E2" w:rsidRPr="007C77E2" w:rsidRDefault="007C77E2" w:rsidP="007C77E2">
      <w:pPr>
        <w:jc w:val="center"/>
        <w:rPr>
          <w:b/>
          <w:szCs w:val="24"/>
        </w:rPr>
      </w:pPr>
    </w:p>
    <w:p w:rsidR="007C77E2" w:rsidRPr="007C77E2" w:rsidRDefault="007C77E2" w:rsidP="007C77E2">
      <w:pPr>
        <w:jc w:val="center"/>
        <w:rPr>
          <w:b/>
          <w:szCs w:val="24"/>
        </w:rPr>
      </w:pPr>
      <w:r w:rsidRPr="007C77E2">
        <w:rPr>
          <w:b/>
          <w:szCs w:val="24"/>
        </w:rPr>
        <w:t>REGISTRADA E PUBLICADA NO DOM.</w:t>
      </w:r>
    </w:p>
    <w:p w:rsidR="007C77E2" w:rsidRPr="007C77E2" w:rsidRDefault="007C77E2" w:rsidP="007C77E2">
      <w:pPr>
        <w:jc w:val="center"/>
        <w:rPr>
          <w:b/>
          <w:szCs w:val="24"/>
        </w:rPr>
      </w:pPr>
    </w:p>
    <w:p w:rsidR="00783D2A" w:rsidRPr="007C77E2" w:rsidRDefault="00783D2A" w:rsidP="007C77E2">
      <w:pPr>
        <w:jc w:val="center"/>
        <w:rPr>
          <w:szCs w:val="24"/>
        </w:rPr>
      </w:pPr>
      <w:r w:rsidRPr="007C77E2">
        <w:rPr>
          <w:szCs w:val="24"/>
        </w:rPr>
        <w:br w:type="page"/>
      </w:r>
    </w:p>
    <w:sectPr w:rsidR="00783D2A" w:rsidRPr="007C77E2" w:rsidSect="00F40946">
      <w:headerReference w:type="even" r:id="rId9"/>
      <w:pgSz w:w="11907" w:h="16840" w:code="9"/>
      <w:pgMar w:top="1134" w:right="1134" w:bottom="3799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B" w:rsidRDefault="00FD3DBB">
      <w:r>
        <w:separator/>
      </w:r>
    </w:p>
  </w:endnote>
  <w:endnote w:type="continuationSeparator" w:id="0">
    <w:p w:rsidR="00FD3DBB" w:rsidRDefault="00FD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B" w:rsidRDefault="00FD3DBB">
      <w:r>
        <w:separator/>
      </w:r>
    </w:p>
  </w:footnote>
  <w:footnote w:type="continuationSeparator" w:id="0">
    <w:p w:rsidR="00FD3DBB" w:rsidRDefault="00FD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6" w:rsidRDefault="00312D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DC6" w:rsidRDefault="00312DC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1F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85B16A6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443E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E646E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A754E0"/>
    <w:multiLevelType w:val="hybridMultilevel"/>
    <w:tmpl w:val="FE4EA7E8"/>
    <w:lvl w:ilvl="0" w:tplc="0270E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A2E0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2A4053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4953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0E58BB"/>
    <w:multiLevelType w:val="hybridMultilevel"/>
    <w:tmpl w:val="74CC45A2"/>
    <w:lvl w:ilvl="0" w:tplc="A9468C0C">
      <w:start w:val="1"/>
      <w:numFmt w:val="upperRoman"/>
      <w:lvlText w:val="%1-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CF49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0016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032B2"/>
    <w:multiLevelType w:val="hybridMultilevel"/>
    <w:tmpl w:val="551ED1F6"/>
    <w:lvl w:ilvl="0" w:tplc="0168410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257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15796E"/>
    <w:multiLevelType w:val="hybridMultilevel"/>
    <w:tmpl w:val="DE4823AA"/>
    <w:lvl w:ilvl="0" w:tplc="F91E8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856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1E3309"/>
    <w:multiLevelType w:val="hybridMultilevel"/>
    <w:tmpl w:val="20D4BC92"/>
    <w:lvl w:ilvl="0" w:tplc="8EE8FCFE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7754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8131E6"/>
    <w:multiLevelType w:val="hybridMultilevel"/>
    <w:tmpl w:val="79A084EA"/>
    <w:lvl w:ilvl="0" w:tplc="21505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B20488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4E579F"/>
    <w:multiLevelType w:val="hybridMultilevel"/>
    <w:tmpl w:val="98046828"/>
    <w:lvl w:ilvl="0" w:tplc="453A5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2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F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B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A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61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D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C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6"/>
  </w:num>
  <w:num w:numId="5">
    <w:abstractNumId w:val="6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4"/>
    <w:rsid w:val="0000117F"/>
    <w:rsid w:val="0000261A"/>
    <w:rsid w:val="00007623"/>
    <w:rsid w:val="00016966"/>
    <w:rsid w:val="00027B8E"/>
    <w:rsid w:val="00030ABB"/>
    <w:rsid w:val="00060613"/>
    <w:rsid w:val="00061780"/>
    <w:rsid w:val="000660B8"/>
    <w:rsid w:val="00085238"/>
    <w:rsid w:val="00096CB5"/>
    <w:rsid w:val="000A536F"/>
    <w:rsid w:val="00113E89"/>
    <w:rsid w:val="00120C02"/>
    <w:rsid w:val="00134326"/>
    <w:rsid w:val="00140948"/>
    <w:rsid w:val="00156D14"/>
    <w:rsid w:val="001E6B19"/>
    <w:rsid w:val="001F0844"/>
    <w:rsid w:val="00205FCC"/>
    <w:rsid w:val="0021567B"/>
    <w:rsid w:val="0022457B"/>
    <w:rsid w:val="00231664"/>
    <w:rsid w:val="00253532"/>
    <w:rsid w:val="002572F2"/>
    <w:rsid w:val="00272FAF"/>
    <w:rsid w:val="00274498"/>
    <w:rsid w:val="002A34EF"/>
    <w:rsid w:val="002A7019"/>
    <w:rsid w:val="002D27D2"/>
    <w:rsid w:val="00312DC6"/>
    <w:rsid w:val="00363D15"/>
    <w:rsid w:val="00371EE2"/>
    <w:rsid w:val="0037613C"/>
    <w:rsid w:val="003815DE"/>
    <w:rsid w:val="003D7527"/>
    <w:rsid w:val="003E3B66"/>
    <w:rsid w:val="0041225C"/>
    <w:rsid w:val="004250F8"/>
    <w:rsid w:val="00426209"/>
    <w:rsid w:val="00436FF4"/>
    <w:rsid w:val="00445FE5"/>
    <w:rsid w:val="004702B0"/>
    <w:rsid w:val="00481292"/>
    <w:rsid w:val="004A2752"/>
    <w:rsid w:val="004A6229"/>
    <w:rsid w:val="004A6A4C"/>
    <w:rsid w:val="004B7A38"/>
    <w:rsid w:val="004C0678"/>
    <w:rsid w:val="004D3C41"/>
    <w:rsid w:val="004F13FB"/>
    <w:rsid w:val="005248B7"/>
    <w:rsid w:val="00542EF3"/>
    <w:rsid w:val="0054666D"/>
    <w:rsid w:val="00566290"/>
    <w:rsid w:val="00570E31"/>
    <w:rsid w:val="00581EEB"/>
    <w:rsid w:val="005A3467"/>
    <w:rsid w:val="005B2CE9"/>
    <w:rsid w:val="005B4D5B"/>
    <w:rsid w:val="005B55E9"/>
    <w:rsid w:val="005B5DEA"/>
    <w:rsid w:val="005E098D"/>
    <w:rsid w:val="00601DAF"/>
    <w:rsid w:val="00624159"/>
    <w:rsid w:val="0063014F"/>
    <w:rsid w:val="006405B4"/>
    <w:rsid w:val="00643309"/>
    <w:rsid w:val="00664B8C"/>
    <w:rsid w:val="006A3227"/>
    <w:rsid w:val="006A6DE2"/>
    <w:rsid w:val="006D51F4"/>
    <w:rsid w:val="006D7900"/>
    <w:rsid w:val="006E7F0F"/>
    <w:rsid w:val="007002D9"/>
    <w:rsid w:val="00700963"/>
    <w:rsid w:val="007328FC"/>
    <w:rsid w:val="00746134"/>
    <w:rsid w:val="00751E03"/>
    <w:rsid w:val="00760409"/>
    <w:rsid w:val="00783D2A"/>
    <w:rsid w:val="007C1D49"/>
    <w:rsid w:val="007C6C83"/>
    <w:rsid w:val="007C77E2"/>
    <w:rsid w:val="007D30B3"/>
    <w:rsid w:val="00812C3B"/>
    <w:rsid w:val="00846DEC"/>
    <w:rsid w:val="008660B4"/>
    <w:rsid w:val="0087498C"/>
    <w:rsid w:val="0088687F"/>
    <w:rsid w:val="008A21EF"/>
    <w:rsid w:val="008A313B"/>
    <w:rsid w:val="008D478D"/>
    <w:rsid w:val="008E095B"/>
    <w:rsid w:val="008F4273"/>
    <w:rsid w:val="008F457E"/>
    <w:rsid w:val="0090490E"/>
    <w:rsid w:val="0095711C"/>
    <w:rsid w:val="00970B78"/>
    <w:rsid w:val="009A41C9"/>
    <w:rsid w:val="009A601E"/>
    <w:rsid w:val="00A015F6"/>
    <w:rsid w:val="00A240D4"/>
    <w:rsid w:val="00A24F03"/>
    <w:rsid w:val="00A55BF3"/>
    <w:rsid w:val="00AB140F"/>
    <w:rsid w:val="00AD600E"/>
    <w:rsid w:val="00AE52C3"/>
    <w:rsid w:val="00AF7FBF"/>
    <w:rsid w:val="00B0227C"/>
    <w:rsid w:val="00B06D23"/>
    <w:rsid w:val="00B1220D"/>
    <w:rsid w:val="00B132A6"/>
    <w:rsid w:val="00B14371"/>
    <w:rsid w:val="00B45022"/>
    <w:rsid w:val="00B54880"/>
    <w:rsid w:val="00BB14B0"/>
    <w:rsid w:val="00BC1672"/>
    <w:rsid w:val="00BD1E34"/>
    <w:rsid w:val="00BE2B76"/>
    <w:rsid w:val="00C12B44"/>
    <w:rsid w:val="00C40E0E"/>
    <w:rsid w:val="00C4480E"/>
    <w:rsid w:val="00C51938"/>
    <w:rsid w:val="00C615A3"/>
    <w:rsid w:val="00D51906"/>
    <w:rsid w:val="00D60E2D"/>
    <w:rsid w:val="00D9215D"/>
    <w:rsid w:val="00DA7828"/>
    <w:rsid w:val="00DB7B16"/>
    <w:rsid w:val="00DE3344"/>
    <w:rsid w:val="00E11E22"/>
    <w:rsid w:val="00E15675"/>
    <w:rsid w:val="00E250AD"/>
    <w:rsid w:val="00E2567C"/>
    <w:rsid w:val="00E36BBA"/>
    <w:rsid w:val="00E45729"/>
    <w:rsid w:val="00E50249"/>
    <w:rsid w:val="00E568DC"/>
    <w:rsid w:val="00E764AF"/>
    <w:rsid w:val="00EB76CB"/>
    <w:rsid w:val="00ED5035"/>
    <w:rsid w:val="00EF14A5"/>
    <w:rsid w:val="00EF7530"/>
    <w:rsid w:val="00F0680C"/>
    <w:rsid w:val="00F40946"/>
    <w:rsid w:val="00F47C8D"/>
    <w:rsid w:val="00F5701D"/>
    <w:rsid w:val="00F65073"/>
    <w:rsid w:val="00FA0F41"/>
    <w:rsid w:val="00FB5C61"/>
    <w:rsid w:val="00FC1F6B"/>
    <w:rsid w:val="00FD3DBB"/>
    <w:rsid w:val="00FE4CC6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b/>
      <w:sz w:val="16"/>
    </w:rPr>
  </w:style>
  <w:style w:type="paragraph" w:styleId="Recuodecorpodetexto">
    <w:name w:val="Body Text Indent"/>
    <w:basedOn w:val="Normal"/>
    <w:pPr>
      <w:ind w:left="2880"/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Pr>
      <w:rFonts w:ascii="Bookman Old Style" w:hAnsi="Bookman Old Style"/>
      <w:sz w:val="28"/>
    </w:rPr>
  </w:style>
  <w:style w:type="paragraph" w:styleId="Corpodetexto2">
    <w:name w:val="Body Text 2"/>
    <w:basedOn w:val="Normal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Ttulo7Char">
    <w:name w:val="Título 7 Char"/>
    <w:basedOn w:val="Fontepargpadro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0606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b/>
      <w:sz w:val="16"/>
    </w:rPr>
  </w:style>
  <w:style w:type="paragraph" w:styleId="Recuodecorpodetexto">
    <w:name w:val="Body Text Indent"/>
    <w:basedOn w:val="Normal"/>
    <w:pPr>
      <w:ind w:left="2880"/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Pr>
      <w:rFonts w:ascii="Bookman Old Style" w:hAnsi="Bookman Old Style"/>
      <w:sz w:val="28"/>
    </w:rPr>
  </w:style>
  <w:style w:type="paragraph" w:styleId="Corpodetexto2">
    <w:name w:val="Body Text 2"/>
    <w:basedOn w:val="Normal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Ttulo7Char">
    <w:name w:val="Título 7 Char"/>
    <w:basedOn w:val="Fontepargpadro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0606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50CB0-EB50-4206-93EC-6AD0F39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Ocupacional</vt:lpstr>
    </vt:vector>
  </TitlesOfParts>
  <Company>Kadletz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Ocupacional</dc:title>
  <dc:creator>Renato Kadletz</dc:creator>
  <cp:lastModifiedBy>Terminal</cp:lastModifiedBy>
  <cp:revision>3</cp:revision>
  <cp:lastPrinted>2016-05-04T13:42:00Z</cp:lastPrinted>
  <dcterms:created xsi:type="dcterms:W3CDTF">2016-05-04T13:40:00Z</dcterms:created>
  <dcterms:modified xsi:type="dcterms:W3CDTF">2016-05-04T13:50:00Z</dcterms:modified>
</cp:coreProperties>
</file>