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A4" w:rsidRPr="00FD1348" w:rsidRDefault="00336DA4" w:rsidP="00F356D2">
      <w:pPr>
        <w:spacing w:before="180" w:after="180" w:line="240" w:lineRule="auto"/>
        <w:jc w:val="center"/>
        <w:rPr>
          <w:rFonts w:ascii="Arial" w:eastAsia="Times New Roman" w:hAnsi="Arial" w:cs="Arial"/>
          <w:b/>
          <w:color w:val="2A3846"/>
          <w:sz w:val="24"/>
          <w:szCs w:val="24"/>
          <w:lang w:eastAsia="pt-BR"/>
        </w:rPr>
      </w:pPr>
      <w:bookmarkStart w:id="0" w:name="_GoBack"/>
      <w:bookmarkEnd w:id="0"/>
      <w:r w:rsidRPr="00FD1348">
        <w:rPr>
          <w:rFonts w:ascii="Arial" w:eastAsia="Times New Roman" w:hAnsi="Arial" w:cs="Arial"/>
          <w:b/>
          <w:color w:val="2A3846"/>
          <w:sz w:val="24"/>
          <w:szCs w:val="24"/>
          <w:lang w:eastAsia="pt-BR"/>
        </w:rPr>
        <w:t xml:space="preserve">LEI DO LEGISLATIVO Nº </w:t>
      </w:r>
      <w:r w:rsidR="00D50B7E">
        <w:rPr>
          <w:rFonts w:ascii="Arial" w:eastAsia="Times New Roman" w:hAnsi="Arial" w:cs="Arial"/>
          <w:b/>
          <w:color w:val="2A3846"/>
          <w:sz w:val="24"/>
          <w:szCs w:val="24"/>
          <w:lang w:eastAsia="pt-BR"/>
        </w:rPr>
        <w:t xml:space="preserve"> </w:t>
      </w:r>
      <w:r w:rsidR="00F356D2">
        <w:rPr>
          <w:rFonts w:ascii="Arial" w:eastAsia="Times New Roman" w:hAnsi="Arial" w:cs="Arial"/>
          <w:b/>
          <w:color w:val="2A3846"/>
          <w:sz w:val="24"/>
          <w:szCs w:val="24"/>
          <w:lang w:eastAsia="pt-BR"/>
        </w:rPr>
        <w:t>900</w:t>
      </w:r>
      <w:r w:rsidRPr="00FD1348">
        <w:rPr>
          <w:rFonts w:ascii="Arial" w:eastAsia="Times New Roman" w:hAnsi="Arial" w:cs="Arial"/>
          <w:b/>
          <w:color w:val="2A3846"/>
          <w:sz w:val="24"/>
          <w:szCs w:val="24"/>
          <w:lang w:eastAsia="pt-BR"/>
        </w:rPr>
        <w:t xml:space="preserve">,  </w:t>
      </w:r>
      <w:r w:rsidR="00F356D2">
        <w:rPr>
          <w:rFonts w:ascii="Arial" w:eastAsia="Times New Roman" w:hAnsi="Arial" w:cs="Arial"/>
          <w:b/>
          <w:color w:val="2A3846"/>
          <w:sz w:val="24"/>
          <w:szCs w:val="24"/>
          <w:lang w:eastAsia="pt-BR"/>
        </w:rPr>
        <w:t>30</w:t>
      </w:r>
      <w:r w:rsidRPr="00FD1348">
        <w:rPr>
          <w:rFonts w:ascii="Arial" w:eastAsia="Times New Roman" w:hAnsi="Arial" w:cs="Arial"/>
          <w:b/>
          <w:color w:val="2A3846"/>
          <w:sz w:val="24"/>
          <w:szCs w:val="24"/>
          <w:lang w:eastAsia="pt-BR"/>
        </w:rPr>
        <w:t xml:space="preserve"> DE AGOSTO DE 2017.</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p>
    <w:p w:rsidR="00336DA4" w:rsidRPr="00FD1348" w:rsidRDefault="00560F86" w:rsidP="00336DA4">
      <w:pPr>
        <w:spacing w:before="180" w:after="180" w:line="240" w:lineRule="auto"/>
        <w:jc w:val="both"/>
        <w:rPr>
          <w:rFonts w:ascii="Arial" w:eastAsia="Times New Roman" w:hAnsi="Arial" w:cs="Arial"/>
          <w:b/>
          <w:color w:val="2A3846"/>
          <w:sz w:val="24"/>
          <w:szCs w:val="24"/>
          <w:lang w:eastAsia="pt-BR"/>
        </w:rPr>
      </w:pPr>
      <w:r w:rsidRPr="00FD1348">
        <w:rPr>
          <w:rFonts w:ascii="Arial" w:eastAsia="Times New Roman" w:hAnsi="Arial" w:cs="Arial"/>
          <w:b/>
          <w:color w:val="2A3846"/>
          <w:sz w:val="24"/>
          <w:szCs w:val="24"/>
          <w:lang w:eastAsia="pt-BR"/>
        </w:rPr>
        <w:t>DISCIPLINA OS PROCEDIMENTOS DE BAIXA DE BENS MÓVEIS PERMANENTES DO PODER LEGISLATIVO MUNICIPAL E DÁ OUTRAS PROVIDÊNCIAS</w:t>
      </w:r>
    </w:p>
    <w:p w:rsidR="00336DA4" w:rsidRPr="00336DA4" w:rsidRDefault="00F356D2" w:rsidP="00336DA4">
      <w:pPr>
        <w:spacing w:before="180" w:after="180" w:line="240" w:lineRule="auto"/>
        <w:ind w:firstLine="2835"/>
        <w:jc w:val="both"/>
        <w:rPr>
          <w:rFonts w:ascii="Arial" w:eastAsia="Times New Roman" w:hAnsi="Arial" w:cs="Arial"/>
          <w:color w:val="2A3846"/>
          <w:sz w:val="24"/>
          <w:szCs w:val="24"/>
          <w:lang w:eastAsia="pt-BR"/>
        </w:rPr>
      </w:pPr>
      <w:r>
        <w:rPr>
          <w:rFonts w:ascii="Arial" w:eastAsia="Times New Roman" w:hAnsi="Arial" w:cs="Arial"/>
          <w:color w:val="2A3846"/>
          <w:sz w:val="24"/>
          <w:szCs w:val="24"/>
          <w:lang w:eastAsia="pt-BR"/>
        </w:rPr>
        <w:t xml:space="preserve">ADEMIL ANTONIO DA ROSA, Prefeito Municipal Faz saber a todos os habitantes do Município de Brunópolis SC, que os Vereadores </w:t>
      </w:r>
      <w:r w:rsidR="00336DA4" w:rsidRPr="00336DA4">
        <w:rPr>
          <w:rFonts w:ascii="Arial" w:eastAsia="Times New Roman" w:hAnsi="Arial" w:cs="Arial"/>
          <w:color w:val="2A3846"/>
          <w:sz w:val="24"/>
          <w:szCs w:val="24"/>
          <w:lang w:eastAsia="pt-BR"/>
        </w:rPr>
        <w:t xml:space="preserve"> vot</w:t>
      </w:r>
      <w:r>
        <w:rPr>
          <w:rFonts w:ascii="Arial" w:eastAsia="Times New Roman" w:hAnsi="Arial" w:cs="Arial"/>
          <w:color w:val="2A3846"/>
          <w:sz w:val="24"/>
          <w:szCs w:val="24"/>
          <w:lang w:eastAsia="pt-BR"/>
        </w:rPr>
        <w:t>aram</w:t>
      </w:r>
      <w:r w:rsidR="00336DA4" w:rsidRPr="00336DA4">
        <w:rPr>
          <w:rFonts w:ascii="Arial" w:eastAsia="Times New Roman" w:hAnsi="Arial" w:cs="Arial"/>
          <w:color w:val="2A3846"/>
          <w:sz w:val="24"/>
          <w:szCs w:val="24"/>
          <w:lang w:eastAsia="pt-BR"/>
        </w:rPr>
        <w:t>, aprov</w:t>
      </w:r>
      <w:r>
        <w:rPr>
          <w:rFonts w:ascii="Arial" w:eastAsia="Times New Roman" w:hAnsi="Arial" w:cs="Arial"/>
          <w:color w:val="2A3846"/>
          <w:sz w:val="24"/>
          <w:szCs w:val="24"/>
          <w:lang w:eastAsia="pt-BR"/>
        </w:rPr>
        <w:t>aram</w:t>
      </w:r>
      <w:r w:rsidR="00336DA4" w:rsidRPr="00336DA4">
        <w:rPr>
          <w:rFonts w:ascii="Arial" w:eastAsia="Times New Roman" w:hAnsi="Arial" w:cs="Arial"/>
          <w:color w:val="2A3846"/>
          <w:sz w:val="24"/>
          <w:szCs w:val="24"/>
          <w:lang w:eastAsia="pt-BR"/>
        </w:rPr>
        <w:t xml:space="preserve"> e </w:t>
      </w:r>
      <w:r>
        <w:rPr>
          <w:rFonts w:ascii="Arial" w:eastAsia="Times New Roman" w:hAnsi="Arial" w:cs="Arial"/>
          <w:color w:val="2A3846"/>
          <w:sz w:val="24"/>
          <w:szCs w:val="24"/>
          <w:lang w:eastAsia="pt-BR"/>
        </w:rPr>
        <w:t>Eu</w:t>
      </w:r>
      <w:r w:rsidR="00336DA4" w:rsidRPr="00336DA4">
        <w:rPr>
          <w:rFonts w:ascii="Arial" w:eastAsia="Times New Roman" w:hAnsi="Arial" w:cs="Arial"/>
          <w:color w:val="2A3846"/>
          <w:sz w:val="24"/>
          <w:szCs w:val="24"/>
          <w:lang w:eastAsia="pt-BR"/>
        </w:rPr>
        <w:t xml:space="preserve"> sanciono a seguinte Lei:</w:t>
      </w: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CAPÍTULO I</w:t>
      </w: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DA DISCIPLINA E TIPOS DE BENS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1º</w:t>
      </w:r>
      <w:r w:rsidRPr="00336DA4">
        <w:rPr>
          <w:rFonts w:ascii="Arial" w:eastAsia="Times New Roman" w:hAnsi="Arial" w:cs="Arial"/>
          <w:color w:val="2A3846"/>
          <w:sz w:val="24"/>
          <w:szCs w:val="24"/>
          <w:lang w:eastAsia="pt-BR"/>
        </w:rPr>
        <w:t> Os bens móveis patrimoniais do Poder Legislativo Municipal serão descartados e procedidos à baixa patrimonial na forma do disposto nesta Lei.</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2º</w:t>
      </w:r>
      <w:r w:rsidRPr="00336DA4">
        <w:rPr>
          <w:rFonts w:ascii="Arial" w:eastAsia="Times New Roman" w:hAnsi="Arial" w:cs="Arial"/>
          <w:color w:val="2A3846"/>
          <w:sz w:val="24"/>
          <w:szCs w:val="24"/>
          <w:lang w:eastAsia="pt-BR"/>
        </w:rPr>
        <w:t> Para fins desta Lei considera-se:</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I - Patrimônio</w:t>
      </w:r>
      <w:r w:rsidRPr="00336DA4">
        <w:rPr>
          <w:rFonts w:ascii="Arial" w:eastAsia="Times New Roman" w:hAnsi="Arial" w:cs="Arial"/>
          <w:color w:val="2A3846"/>
          <w:sz w:val="24"/>
          <w:szCs w:val="24"/>
          <w:lang w:eastAsia="pt-BR"/>
        </w:rPr>
        <w:t>: conjunto de bens, direitos e obrigações suscetíveis de apreciação econômica, obtida por meio de compra, doação, permuta ou por outra forma de aquisição, devidamente identificada e registrada;</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II - Bens móveis:</w:t>
      </w:r>
      <w:r w:rsidRPr="00336DA4">
        <w:rPr>
          <w:rFonts w:ascii="Arial" w:eastAsia="Times New Roman" w:hAnsi="Arial" w:cs="Arial"/>
          <w:color w:val="2A3846"/>
          <w:sz w:val="24"/>
          <w:szCs w:val="24"/>
          <w:lang w:eastAsia="pt-BR"/>
        </w:rPr>
        <w:t> aqueles que, pelas suas características e natureza, podem ser transportados sem perda de forma e valor, sendo classificados como materiais permanentes;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III - Bens inservíveis</w:t>
      </w:r>
      <w:r w:rsidRPr="00336DA4">
        <w:rPr>
          <w:rFonts w:ascii="Arial" w:eastAsia="Times New Roman" w:hAnsi="Arial" w:cs="Arial"/>
          <w:color w:val="2A3846"/>
          <w:sz w:val="24"/>
          <w:szCs w:val="24"/>
          <w:lang w:eastAsia="pt-BR"/>
        </w:rPr>
        <w:t>: todo material que esteja em desuso, obsoleto ou irrecuperável para o serviço público municipal;</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IV - Alienação</w:t>
      </w:r>
      <w:r w:rsidRPr="00336DA4">
        <w:rPr>
          <w:rFonts w:ascii="Arial" w:eastAsia="Times New Roman" w:hAnsi="Arial" w:cs="Arial"/>
          <w:color w:val="2A3846"/>
          <w:sz w:val="24"/>
          <w:szCs w:val="24"/>
          <w:lang w:eastAsia="pt-BR"/>
        </w:rPr>
        <w:t>: procedimento de transferência da posse e propriedade de bens móveis patrimoniais;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V - Baixa de bens</w:t>
      </w:r>
      <w:r w:rsidRPr="00336DA4">
        <w:rPr>
          <w:rFonts w:ascii="Arial" w:eastAsia="Times New Roman" w:hAnsi="Arial" w:cs="Arial"/>
          <w:color w:val="2A3846"/>
          <w:sz w:val="24"/>
          <w:szCs w:val="24"/>
          <w:lang w:eastAsia="pt-BR"/>
        </w:rPr>
        <w:t>: procedimento de exclusão de bem do acervo patrimonial do Poder Legislativo Municipal;</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VI - Descarte de bens</w:t>
      </w:r>
      <w:r w:rsidRPr="00336DA4">
        <w:rPr>
          <w:rFonts w:ascii="Arial" w:eastAsia="Times New Roman" w:hAnsi="Arial" w:cs="Arial"/>
          <w:color w:val="2A3846"/>
          <w:sz w:val="24"/>
          <w:szCs w:val="24"/>
          <w:lang w:eastAsia="pt-BR"/>
        </w:rPr>
        <w:t>: inutilização de bens móveis patrimoniais.</w:t>
      </w: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CAPÍTULO II</w:t>
      </w: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DAS MODALIDADES DE BAIXA DE BENS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3º</w:t>
      </w:r>
      <w:r w:rsidRPr="00336DA4">
        <w:rPr>
          <w:rFonts w:ascii="Arial" w:eastAsia="Times New Roman" w:hAnsi="Arial" w:cs="Arial"/>
          <w:color w:val="2A3846"/>
          <w:sz w:val="24"/>
          <w:szCs w:val="24"/>
          <w:lang w:eastAsia="pt-BR"/>
        </w:rPr>
        <w:t> A baixa dos bens móveis permanentes consiste na inativação do respectivo registro patrimonial e na sua exclusão do ativo não circulante e imobilizado.</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4º</w:t>
      </w:r>
      <w:r w:rsidRPr="00336DA4">
        <w:rPr>
          <w:rFonts w:ascii="Arial" w:eastAsia="Times New Roman" w:hAnsi="Arial" w:cs="Arial"/>
          <w:color w:val="2A3846"/>
          <w:sz w:val="24"/>
          <w:szCs w:val="24"/>
          <w:lang w:eastAsia="pt-BR"/>
        </w:rPr>
        <w:t> A baixa de bens móveis permanentes far-se-á quando resultante de perda (roubo, furto, desaparecimento, acidente ou extravio), ou por meio de descarte, doação ou permuta.</w:t>
      </w:r>
    </w:p>
    <w:p w:rsidR="00336DA4" w:rsidRPr="00336DA4" w:rsidRDefault="00336DA4" w:rsidP="00336DA4">
      <w:pPr>
        <w:numPr>
          <w:ilvl w:val="0"/>
          <w:numId w:val="1"/>
        </w:numPr>
        <w:spacing w:before="45" w:after="0" w:line="315" w:lineRule="atLeast"/>
        <w:ind w:left="165"/>
        <w:jc w:val="both"/>
        <w:rPr>
          <w:rFonts w:ascii="Arial" w:eastAsia="Times New Roman" w:hAnsi="Arial" w:cs="Arial"/>
          <w:color w:val="303F50"/>
          <w:sz w:val="24"/>
          <w:szCs w:val="24"/>
          <w:lang w:eastAsia="pt-BR"/>
        </w:rPr>
      </w:pPr>
      <w:r w:rsidRPr="00336DA4">
        <w:rPr>
          <w:rFonts w:ascii="Arial" w:eastAsia="Times New Roman" w:hAnsi="Arial" w:cs="Arial"/>
          <w:b/>
          <w:bCs/>
          <w:color w:val="303F50"/>
          <w:sz w:val="24"/>
          <w:szCs w:val="24"/>
          <w:lang w:eastAsia="pt-BR"/>
        </w:rPr>
        <w:lastRenderedPageBreak/>
        <w:t> 1º </w:t>
      </w:r>
      <w:r w:rsidRPr="00336DA4">
        <w:rPr>
          <w:rFonts w:ascii="Arial" w:eastAsia="Times New Roman" w:hAnsi="Arial" w:cs="Arial"/>
          <w:color w:val="303F50"/>
          <w:sz w:val="24"/>
          <w:szCs w:val="24"/>
          <w:lang w:eastAsia="pt-BR"/>
        </w:rPr>
        <w:t>A baixa em caso de roubo, furto, desaparecimento, acidente ou extravio, será comprovada com documentos que constituirão o respectivo processo de baixa;</w:t>
      </w:r>
    </w:p>
    <w:p w:rsidR="00336DA4" w:rsidRPr="00336DA4" w:rsidRDefault="00336DA4" w:rsidP="00336DA4">
      <w:pPr>
        <w:numPr>
          <w:ilvl w:val="0"/>
          <w:numId w:val="2"/>
        </w:numPr>
        <w:spacing w:before="45" w:after="0" w:line="315" w:lineRule="atLeast"/>
        <w:ind w:left="165"/>
        <w:jc w:val="both"/>
        <w:rPr>
          <w:rFonts w:ascii="Arial" w:eastAsia="Times New Roman" w:hAnsi="Arial" w:cs="Arial"/>
          <w:color w:val="303F50"/>
          <w:sz w:val="24"/>
          <w:szCs w:val="24"/>
          <w:lang w:eastAsia="pt-BR"/>
        </w:rPr>
      </w:pPr>
      <w:r w:rsidRPr="00336DA4">
        <w:rPr>
          <w:rFonts w:ascii="Arial" w:eastAsia="Times New Roman" w:hAnsi="Arial" w:cs="Arial"/>
          <w:b/>
          <w:bCs/>
          <w:color w:val="303F50"/>
          <w:sz w:val="24"/>
          <w:szCs w:val="24"/>
          <w:lang w:eastAsia="pt-BR"/>
        </w:rPr>
        <w:t> 2º</w:t>
      </w:r>
      <w:r w:rsidRPr="00336DA4">
        <w:rPr>
          <w:rFonts w:ascii="Arial" w:eastAsia="Times New Roman" w:hAnsi="Arial" w:cs="Arial"/>
          <w:color w:val="303F50"/>
          <w:sz w:val="24"/>
          <w:szCs w:val="24"/>
          <w:lang w:eastAsia="pt-BR"/>
        </w:rPr>
        <w:t> O descarte de bens móveis permanentes dar-se-á nos seguintes casos: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I -</w:t>
      </w:r>
      <w:r w:rsidRPr="00336DA4">
        <w:rPr>
          <w:rFonts w:ascii="Arial" w:eastAsia="Times New Roman" w:hAnsi="Arial" w:cs="Arial"/>
          <w:color w:val="2A3846"/>
          <w:sz w:val="24"/>
          <w:szCs w:val="24"/>
          <w:lang w:eastAsia="pt-BR"/>
        </w:rPr>
        <w:t> Bens baixados do registro dos bens permanentes na condição de perdas por avarias decorrentes de ataque de praga, manuseio, condição de armazenamento ou ação da natureza e data de validade vencida;</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II </w:t>
      </w:r>
      <w:r w:rsidRPr="00336DA4">
        <w:rPr>
          <w:rFonts w:ascii="Arial" w:eastAsia="Times New Roman" w:hAnsi="Arial" w:cs="Arial"/>
          <w:color w:val="2A3846"/>
          <w:sz w:val="24"/>
          <w:szCs w:val="24"/>
          <w:lang w:eastAsia="pt-BR"/>
        </w:rPr>
        <w:t>- Bens móveis permanentes inservíveis considerados ociosos, antieconômicos e irrecuperáveis, segundo os seguintes critérios:</w:t>
      </w:r>
    </w:p>
    <w:p w:rsidR="00336DA4" w:rsidRPr="00336DA4" w:rsidRDefault="00336DA4" w:rsidP="00336DA4">
      <w:pPr>
        <w:numPr>
          <w:ilvl w:val="0"/>
          <w:numId w:val="3"/>
        </w:numPr>
        <w:spacing w:before="45" w:after="0" w:line="315" w:lineRule="atLeast"/>
        <w:ind w:left="165"/>
        <w:jc w:val="both"/>
        <w:rPr>
          <w:rFonts w:ascii="Arial" w:eastAsia="Times New Roman" w:hAnsi="Arial" w:cs="Arial"/>
          <w:color w:val="303F50"/>
          <w:sz w:val="24"/>
          <w:szCs w:val="24"/>
          <w:lang w:eastAsia="pt-BR"/>
        </w:rPr>
      </w:pPr>
      <w:r w:rsidRPr="00336DA4">
        <w:rPr>
          <w:rFonts w:ascii="Arial" w:eastAsia="Times New Roman" w:hAnsi="Arial" w:cs="Arial"/>
          <w:b/>
          <w:bCs/>
          <w:color w:val="303F50"/>
          <w:sz w:val="24"/>
          <w:szCs w:val="24"/>
          <w:lang w:eastAsia="pt-BR"/>
        </w:rPr>
        <w:t>a)</w:t>
      </w:r>
      <w:r w:rsidRPr="00336DA4">
        <w:rPr>
          <w:rFonts w:ascii="Arial" w:eastAsia="Times New Roman" w:hAnsi="Arial" w:cs="Arial"/>
          <w:color w:val="303F50"/>
          <w:sz w:val="24"/>
          <w:szCs w:val="24"/>
          <w:lang w:eastAsia="pt-BR"/>
        </w:rPr>
        <w:t> ocioso é o bem que, embora em condições de uso, não estiver sendo ocupado em razão da perda de sua utilidade, demonstrando-se defasado ou ultrapassado em relação à necessidade da instituição;</w:t>
      </w:r>
    </w:p>
    <w:p w:rsidR="00336DA4" w:rsidRPr="00336DA4" w:rsidRDefault="00336DA4" w:rsidP="00336DA4">
      <w:pPr>
        <w:numPr>
          <w:ilvl w:val="0"/>
          <w:numId w:val="4"/>
        </w:numPr>
        <w:spacing w:before="45" w:after="0" w:line="315" w:lineRule="atLeast"/>
        <w:ind w:left="165"/>
        <w:jc w:val="both"/>
        <w:rPr>
          <w:rFonts w:ascii="Arial" w:eastAsia="Times New Roman" w:hAnsi="Arial" w:cs="Arial"/>
          <w:color w:val="303F50"/>
          <w:sz w:val="24"/>
          <w:szCs w:val="24"/>
          <w:lang w:eastAsia="pt-BR"/>
        </w:rPr>
      </w:pPr>
      <w:r w:rsidRPr="00336DA4">
        <w:rPr>
          <w:rFonts w:ascii="Arial" w:eastAsia="Times New Roman" w:hAnsi="Arial" w:cs="Arial"/>
          <w:b/>
          <w:bCs/>
          <w:color w:val="303F50"/>
          <w:sz w:val="24"/>
          <w:szCs w:val="24"/>
          <w:lang w:eastAsia="pt-BR"/>
        </w:rPr>
        <w:t>b)</w:t>
      </w:r>
      <w:r w:rsidRPr="00336DA4">
        <w:rPr>
          <w:rFonts w:ascii="Arial" w:eastAsia="Times New Roman" w:hAnsi="Arial" w:cs="Arial"/>
          <w:color w:val="303F50"/>
          <w:sz w:val="24"/>
          <w:szCs w:val="24"/>
          <w:lang w:eastAsia="pt-BR"/>
        </w:rPr>
        <w:t> antieconômico, quando sua manutenção for excessivamente onerosa, ultrapassando 50% de seu valor atualizado a preço de mercado;</w:t>
      </w:r>
    </w:p>
    <w:p w:rsidR="00336DA4" w:rsidRPr="00336DA4" w:rsidRDefault="00336DA4" w:rsidP="00336DA4">
      <w:pPr>
        <w:numPr>
          <w:ilvl w:val="0"/>
          <w:numId w:val="4"/>
        </w:numPr>
        <w:spacing w:before="45" w:after="0" w:line="315" w:lineRule="atLeast"/>
        <w:ind w:left="165"/>
        <w:jc w:val="both"/>
        <w:rPr>
          <w:rFonts w:ascii="Arial" w:eastAsia="Times New Roman" w:hAnsi="Arial" w:cs="Arial"/>
          <w:color w:val="303F50"/>
          <w:sz w:val="24"/>
          <w:szCs w:val="24"/>
          <w:lang w:eastAsia="pt-BR"/>
        </w:rPr>
      </w:pPr>
      <w:r w:rsidRPr="00336DA4">
        <w:rPr>
          <w:rFonts w:ascii="Arial" w:eastAsia="Times New Roman" w:hAnsi="Arial" w:cs="Arial"/>
          <w:b/>
          <w:bCs/>
          <w:color w:val="303F50"/>
          <w:sz w:val="24"/>
          <w:szCs w:val="24"/>
          <w:lang w:eastAsia="pt-BR"/>
        </w:rPr>
        <w:t>c)</w:t>
      </w:r>
      <w:r w:rsidRPr="00336DA4">
        <w:rPr>
          <w:rFonts w:ascii="Arial" w:eastAsia="Times New Roman" w:hAnsi="Arial" w:cs="Arial"/>
          <w:color w:val="303F50"/>
          <w:sz w:val="24"/>
          <w:szCs w:val="24"/>
          <w:lang w:eastAsia="pt-BR"/>
        </w:rPr>
        <w:t> irrecuperável é o bem para o qual não exista no mercado peça de reposição para conserto e que, consequentemente, perdeu as características para a sua utilização.</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5º</w:t>
      </w:r>
      <w:r w:rsidRPr="00336DA4">
        <w:rPr>
          <w:rFonts w:ascii="Arial" w:eastAsia="Times New Roman" w:hAnsi="Arial" w:cs="Arial"/>
          <w:color w:val="2A3846"/>
          <w:sz w:val="24"/>
          <w:szCs w:val="24"/>
          <w:lang w:eastAsia="pt-BR"/>
        </w:rPr>
        <w:t> Será procedida à doação do bem ocioso, antieconômico e irrecuperável para outro órgão da administração pública, para entidades culturais e associações filantrópicas, assim definidas em lei, que demonstrem interesse, a critério do Poder Legislativo Municipal, quando presentes as razões do elevado interesse social.</w:t>
      </w:r>
    </w:p>
    <w:p w:rsidR="00336DA4" w:rsidRPr="00D50B7E" w:rsidRDefault="00336DA4" w:rsidP="00336DA4">
      <w:pPr>
        <w:spacing w:before="180" w:after="180" w:line="240" w:lineRule="auto"/>
        <w:jc w:val="both"/>
        <w:rPr>
          <w:rFonts w:ascii="Arial" w:eastAsia="Times New Roman" w:hAnsi="Arial" w:cs="Arial"/>
          <w:sz w:val="24"/>
          <w:szCs w:val="24"/>
          <w:lang w:eastAsia="pt-BR"/>
        </w:rPr>
      </w:pPr>
      <w:r w:rsidRPr="00D50B7E">
        <w:rPr>
          <w:rFonts w:ascii="Arial" w:eastAsia="Times New Roman" w:hAnsi="Arial" w:cs="Arial"/>
          <w:b/>
          <w:bCs/>
          <w:sz w:val="24"/>
          <w:szCs w:val="24"/>
          <w:lang w:eastAsia="pt-BR"/>
        </w:rPr>
        <w:t>Art. 6º</w:t>
      </w:r>
      <w:r w:rsidRPr="00D50B7E">
        <w:rPr>
          <w:rFonts w:ascii="Arial" w:eastAsia="Times New Roman" w:hAnsi="Arial" w:cs="Arial"/>
          <w:sz w:val="24"/>
          <w:szCs w:val="24"/>
          <w:lang w:eastAsia="pt-BR"/>
        </w:rPr>
        <w:t> O poder legislativo municipal é autorizado a realizar leilões.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7º </w:t>
      </w:r>
      <w:r w:rsidRPr="00336DA4">
        <w:rPr>
          <w:rFonts w:ascii="Arial" w:eastAsia="Times New Roman" w:hAnsi="Arial" w:cs="Arial"/>
          <w:color w:val="2A3846"/>
          <w:sz w:val="24"/>
          <w:szCs w:val="24"/>
          <w:lang w:eastAsia="pt-BR"/>
        </w:rPr>
        <w:t>Havendo interesse mútuo, a permuta será permitida exclusivamente entre órgãos ou entidades da Administração Pública.</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8º</w:t>
      </w:r>
      <w:r w:rsidRPr="00336DA4">
        <w:rPr>
          <w:rFonts w:ascii="Arial" w:eastAsia="Times New Roman" w:hAnsi="Arial" w:cs="Arial"/>
          <w:color w:val="2A3846"/>
          <w:sz w:val="24"/>
          <w:szCs w:val="24"/>
          <w:lang w:eastAsia="pt-BR"/>
        </w:rPr>
        <w:t> Poderá ocorrer a inutilização, por meios próprios, consistente na destruição total ou parcial dos bens inservíveis que ofereçam risco de dano ecológico, ameaça à integridade das pessoas ou que se demonstrem inconveniente para o Poder Legislativo Municipal.</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9º</w:t>
      </w:r>
      <w:r w:rsidRPr="00336DA4">
        <w:rPr>
          <w:rFonts w:ascii="Arial" w:eastAsia="Times New Roman" w:hAnsi="Arial" w:cs="Arial"/>
          <w:color w:val="2A3846"/>
          <w:sz w:val="24"/>
          <w:szCs w:val="24"/>
          <w:lang w:eastAsia="pt-BR"/>
        </w:rPr>
        <w:t> Nos casos de inutilização ou descarte serão retirados dos bens inservíveis as partes economicamente aproveitáveis, porventura existentes, bem como as plaquetas de patrimônio ou qualquer outro tipo de identificação que relacione o objeto ao Poder Legislativo Municipal.</w:t>
      </w: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CAPÍTULO III</w:t>
      </w: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DA COMISSÃO PERMANENTE E DO PROCESSO DE BAIXA DE BENS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10</w:t>
      </w:r>
      <w:r w:rsidRPr="00336DA4">
        <w:rPr>
          <w:rFonts w:ascii="Arial" w:eastAsia="Times New Roman" w:hAnsi="Arial" w:cs="Arial"/>
          <w:color w:val="2A3846"/>
          <w:sz w:val="24"/>
          <w:szCs w:val="24"/>
          <w:lang w:eastAsia="pt-BR"/>
        </w:rPr>
        <w:t>. A Comissão Permanente de Baixa de Bens será composta por 03 (três) membros designados pelo Presidente da Câmara de Vereadores.</w:t>
      </w:r>
    </w:p>
    <w:p w:rsidR="00187D6C"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lastRenderedPageBreak/>
        <w:t>Art. 11</w:t>
      </w:r>
      <w:r w:rsidRPr="00336DA4">
        <w:rPr>
          <w:rFonts w:ascii="Arial" w:eastAsia="Times New Roman" w:hAnsi="Arial" w:cs="Arial"/>
          <w:color w:val="2A3846"/>
          <w:sz w:val="24"/>
          <w:szCs w:val="24"/>
          <w:lang w:eastAsia="pt-BR"/>
        </w:rPr>
        <w:t>. A Comissão Permanente de Baixa de Bens deve providenciar análise, classificação, valoração de bens e emissão de relatório conclusivo, além dos seguintes documentos:</w:t>
      </w:r>
    </w:p>
    <w:p w:rsidR="00336DA4" w:rsidRPr="00336DA4" w:rsidRDefault="00187D6C"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 xml:space="preserve"> </w:t>
      </w:r>
      <w:r w:rsidR="00336DA4" w:rsidRPr="00336DA4">
        <w:rPr>
          <w:rFonts w:ascii="Arial" w:eastAsia="Times New Roman" w:hAnsi="Arial" w:cs="Arial"/>
          <w:b/>
          <w:bCs/>
          <w:color w:val="2A3846"/>
          <w:sz w:val="24"/>
          <w:szCs w:val="24"/>
          <w:lang w:eastAsia="pt-BR"/>
        </w:rPr>
        <w:t>I -</w:t>
      </w:r>
      <w:r w:rsidR="00336DA4" w:rsidRPr="00336DA4">
        <w:rPr>
          <w:rFonts w:ascii="Arial" w:eastAsia="Times New Roman" w:hAnsi="Arial" w:cs="Arial"/>
          <w:color w:val="2A3846"/>
          <w:sz w:val="24"/>
          <w:szCs w:val="24"/>
          <w:lang w:eastAsia="pt-BR"/>
        </w:rPr>
        <w:t> Cópia do ato de designação da comissão permanente de baixa de bens;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II -</w:t>
      </w:r>
      <w:r w:rsidRPr="00336DA4">
        <w:rPr>
          <w:rFonts w:ascii="Arial" w:eastAsia="Times New Roman" w:hAnsi="Arial" w:cs="Arial"/>
          <w:color w:val="2A3846"/>
          <w:sz w:val="24"/>
          <w:szCs w:val="24"/>
          <w:lang w:eastAsia="pt-BR"/>
        </w:rPr>
        <w:t> Termo de Vistoria e Avaliação correspondente à natureza do material, com sua descrição, modelo, número de patrimônio, valor de aquisição, valor de mercado, classificação do bem e indicação da modalidade de baixa: perda, descarte, doação ou permuta.</w:t>
      </w:r>
    </w:p>
    <w:p w:rsidR="00336DA4" w:rsidRPr="00336DA4" w:rsidRDefault="00336DA4" w:rsidP="00336DA4">
      <w:pPr>
        <w:numPr>
          <w:ilvl w:val="0"/>
          <w:numId w:val="5"/>
        </w:numPr>
        <w:spacing w:before="45" w:after="0" w:line="315" w:lineRule="atLeast"/>
        <w:ind w:left="165"/>
        <w:jc w:val="both"/>
        <w:rPr>
          <w:rFonts w:ascii="Arial" w:eastAsia="Times New Roman" w:hAnsi="Arial" w:cs="Arial"/>
          <w:color w:val="303F50"/>
          <w:sz w:val="24"/>
          <w:szCs w:val="24"/>
          <w:lang w:eastAsia="pt-BR"/>
        </w:rPr>
      </w:pPr>
      <w:r w:rsidRPr="00336DA4">
        <w:rPr>
          <w:rFonts w:ascii="Arial" w:eastAsia="Times New Roman" w:hAnsi="Arial" w:cs="Arial"/>
          <w:b/>
          <w:bCs/>
          <w:color w:val="303F50"/>
          <w:sz w:val="24"/>
          <w:szCs w:val="24"/>
          <w:lang w:eastAsia="pt-BR"/>
        </w:rPr>
        <w:t> 1º</w:t>
      </w:r>
      <w:r w:rsidRPr="00336DA4">
        <w:rPr>
          <w:rFonts w:ascii="Arial" w:eastAsia="Times New Roman" w:hAnsi="Arial" w:cs="Arial"/>
          <w:color w:val="303F50"/>
          <w:sz w:val="24"/>
          <w:szCs w:val="24"/>
          <w:lang w:eastAsia="pt-BR"/>
        </w:rPr>
        <w:t> No caso de doação, a comissão deverá efetuar a valoração dos bens por meio de pesquisa mercadológica, conforme prevê o artigo 17 da Lei 8.666/93.</w:t>
      </w:r>
    </w:p>
    <w:p w:rsidR="00336DA4" w:rsidRPr="00336DA4" w:rsidRDefault="00336DA4" w:rsidP="00336DA4">
      <w:pPr>
        <w:numPr>
          <w:ilvl w:val="0"/>
          <w:numId w:val="6"/>
        </w:numPr>
        <w:spacing w:before="45" w:after="0" w:line="315" w:lineRule="atLeast"/>
        <w:ind w:left="165"/>
        <w:jc w:val="both"/>
        <w:rPr>
          <w:rFonts w:ascii="Arial" w:eastAsia="Times New Roman" w:hAnsi="Arial" w:cs="Arial"/>
          <w:color w:val="303F50"/>
          <w:sz w:val="24"/>
          <w:szCs w:val="24"/>
          <w:lang w:eastAsia="pt-BR"/>
        </w:rPr>
      </w:pPr>
      <w:r w:rsidRPr="00336DA4">
        <w:rPr>
          <w:rFonts w:ascii="Arial" w:eastAsia="Times New Roman" w:hAnsi="Arial" w:cs="Arial"/>
          <w:b/>
          <w:bCs/>
          <w:color w:val="303F50"/>
          <w:sz w:val="24"/>
          <w:szCs w:val="24"/>
          <w:lang w:eastAsia="pt-BR"/>
        </w:rPr>
        <w:t> 2º</w:t>
      </w:r>
      <w:r w:rsidRPr="00336DA4">
        <w:rPr>
          <w:rFonts w:ascii="Arial" w:eastAsia="Times New Roman" w:hAnsi="Arial" w:cs="Arial"/>
          <w:color w:val="303F50"/>
          <w:sz w:val="24"/>
          <w:szCs w:val="24"/>
          <w:lang w:eastAsia="pt-BR"/>
        </w:rPr>
        <w:t xml:space="preserve"> A doação será feita </w:t>
      </w:r>
      <w:r w:rsidR="00225792" w:rsidRPr="00336DA4">
        <w:rPr>
          <w:rFonts w:ascii="Arial" w:eastAsia="Times New Roman" w:hAnsi="Arial" w:cs="Arial"/>
          <w:color w:val="303F50"/>
          <w:sz w:val="24"/>
          <w:szCs w:val="24"/>
          <w:lang w:eastAsia="pt-BR"/>
        </w:rPr>
        <w:t>através</w:t>
      </w:r>
      <w:r w:rsidRPr="00336DA4">
        <w:rPr>
          <w:rFonts w:ascii="Arial" w:eastAsia="Times New Roman" w:hAnsi="Arial" w:cs="Arial"/>
          <w:color w:val="303F50"/>
          <w:sz w:val="24"/>
          <w:szCs w:val="24"/>
          <w:lang w:eastAsia="pt-BR"/>
        </w:rPr>
        <w:t xml:space="preserve"> de resolução com assinatura do termo de doação.</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12.</w:t>
      </w:r>
      <w:r w:rsidRPr="00336DA4">
        <w:rPr>
          <w:rFonts w:ascii="Arial" w:eastAsia="Times New Roman" w:hAnsi="Arial" w:cs="Arial"/>
          <w:color w:val="2A3846"/>
          <w:sz w:val="24"/>
          <w:szCs w:val="24"/>
          <w:lang w:eastAsia="pt-BR"/>
        </w:rPr>
        <w:t> Fixada a destinação dos bens inservíveis, será procedido descarte, doação, ou permuta, lavrando-se o respectivo termo.</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13</w:t>
      </w:r>
      <w:r w:rsidRPr="00336DA4">
        <w:rPr>
          <w:rFonts w:ascii="Arial" w:eastAsia="Times New Roman" w:hAnsi="Arial" w:cs="Arial"/>
          <w:color w:val="2A3846"/>
          <w:sz w:val="24"/>
          <w:szCs w:val="24"/>
          <w:lang w:eastAsia="pt-BR"/>
        </w:rPr>
        <w:t>. Compete à Comissão Permanente de Baixa de Bens Patrimoniais: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I -</w:t>
      </w:r>
      <w:r w:rsidRPr="00336DA4">
        <w:rPr>
          <w:rFonts w:ascii="Arial" w:eastAsia="Times New Roman" w:hAnsi="Arial" w:cs="Arial"/>
          <w:color w:val="2A3846"/>
          <w:sz w:val="24"/>
          <w:szCs w:val="24"/>
          <w:lang w:eastAsia="pt-BR"/>
        </w:rPr>
        <w:t> Efetuar, o levantamento dos bens móveis patrimoniais da Câmara Municipal de Vereadores considerados inservíveis para o serviço público municipal;</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II -</w:t>
      </w:r>
      <w:r w:rsidRPr="00336DA4">
        <w:rPr>
          <w:rFonts w:ascii="Arial" w:eastAsia="Times New Roman" w:hAnsi="Arial" w:cs="Arial"/>
          <w:color w:val="2A3846"/>
          <w:sz w:val="24"/>
          <w:szCs w:val="24"/>
          <w:lang w:eastAsia="pt-BR"/>
        </w:rPr>
        <w:t> Avaliar os bens inservíveis, classificando-os passíveis para alienação e para descarte;</w:t>
      </w: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CAPÍTULO IV</w:t>
      </w: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DOS PROCEDIMENTOS DE BAIXA DE BENS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18.</w:t>
      </w:r>
      <w:r w:rsidRPr="00336DA4">
        <w:rPr>
          <w:rFonts w:ascii="Arial" w:eastAsia="Times New Roman" w:hAnsi="Arial" w:cs="Arial"/>
          <w:color w:val="2A3846"/>
          <w:sz w:val="24"/>
          <w:szCs w:val="24"/>
          <w:lang w:eastAsia="pt-BR"/>
        </w:rPr>
        <w:t> Nos casos de inutilização, descarte e doação, as plaquetas de patrimônio ou qualquer outro tipo de identificação que relacione o objeto ao Poder Legislativo Municipal deverão ser retirados e guardados.</w:t>
      </w:r>
    </w:p>
    <w:p w:rsidR="00F356D2" w:rsidRDefault="00F356D2" w:rsidP="00336DA4">
      <w:pPr>
        <w:spacing w:before="180" w:after="180" w:line="240" w:lineRule="auto"/>
        <w:jc w:val="center"/>
        <w:rPr>
          <w:rFonts w:ascii="Arial" w:eastAsia="Times New Roman" w:hAnsi="Arial" w:cs="Arial"/>
          <w:b/>
          <w:bCs/>
          <w:color w:val="2A3846"/>
          <w:sz w:val="24"/>
          <w:szCs w:val="24"/>
          <w:lang w:eastAsia="pt-BR"/>
        </w:rPr>
      </w:pPr>
    </w:p>
    <w:p w:rsidR="00F356D2" w:rsidRDefault="00F356D2" w:rsidP="00336DA4">
      <w:pPr>
        <w:spacing w:before="180" w:after="180" w:line="240" w:lineRule="auto"/>
        <w:jc w:val="center"/>
        <w:rPr>
          <w:rFonts w:ascii="Arial" w:eastAsia="Times New Roman" w:hAnsi="Arial" w:cs="Arial"/>
          <w:b/>
          <w:bCs/>
          <w:color w:val="2A3846"/>
          <w:sz w:val="24"/>
          <w:szCs w:val="24"/>
          <w:lang w:eastAsia="pt-BR"/>
        </w:rPr>
      </w:pPr>
    </w:p>
    <w:p w:rsidR="00F356D2" w:rsidRDefault="00F356D2" w:rsidP="00336DA4">
      <w:pPr>
        <w:spacing w:before="180" w:after="180" w:line="240" w:lineRule="auto"/>
        <w:jc w:val="center"/>
        <w:rPr>
          <w:rFonts w:ascii="Arial" w:eastAsia="Times New Roman" w:hAnsi="Arial" w:cs="Arial"/>
          <w:b/>
          <w:bCs/>
          <w:color w:val="2A3846"/>
          <w:sz w:val="24"/>
          <w:szCs w:val="24"/>
          <w:lang w:eastAsia="pt-BR"/>
        </w:rPr>
      </w:pPr>
    </w:p>
    <w:p w:rsidR="00F356D2" w:rsidRDefault="00F356D2" w:rsidP="00336DA4">
      <w:pPr>
        <w:spacing w:before="180" w:after="180" w:line="240" w:lineRule="auto"/>
        <w:jc w:val="center"/>
        <w:rPr>
          <w:rFonts w:ascii="Arial" w:eastAsia="Times New Roman" w:hAnsi="Arial" w:cs="Arial"/>
          <w:b/>
          <w:bCs/>
          <w:color w:val="2A3846"/>
          <w:sz w:val="24"/>
          <w:szCs w:val="24"/>
          <w:lang w:eastAsia="pt-BR"/>
        </w:rPr>
      </w:pPr>
    </w:p>
    <w:p w:rsidR="00F356D2" w:rsidRDefault="00F356D2" w:rsidP="00336DA4">
      <w:pPr>
        <w:spacing w:before="180" w:after="180" w:line="240" w:lineRule="auto"/>
        <w:jc w:val="center"/>
        <w:rPr>
          <w:rFonts w:ascii="Arial" w:eastAsia="Times New Roman" w:hAnsi="Arial" w:cs="Arial"/>
          <w:b/>
          <w:bCs/>
          <w:color w:val="2A3846"/>
          <w:sz w:val="24"/>
          <w:szCs w:val="24"/>
          <w:lang w:eastAsia="pt-BR"/>
        </w:rPr>
      </w:pPr>
    </w:p>
    <w:p w:rsidR="00F356D2" w:rsidRDefault="00F356D2" w:rsidP="00336DA4">
      <w:pPr>
        <w:spacing w:before="180" w:after="180" w:line="240" w:lineRule="auto"/>
        <w:jc w:val="center"/>
        <w:rPr>
          <w:rFonts w:ascii="Arial" w:eastAsia="Times New Roman" w:hAnsi="Arial" w:cs="Arial"/>
          <w:b/>
          <w:bCs/>
          <w:color w:val="2A3846"/>
          <w:sz w:val="24"/>
          <w:szCs w:val="24"/>
          <w:lang w:eastAsia="pt-BR"/>
        </w:rPr>
      </w:pPr>
    </w:p>
    <w:p w:rsidR="00F356D2" w:rsidRDefault="00F356D2" w:rsidP="00336DA4">
      <w:pPr>
        <w:spacing w:before="180" w:after="180" w:line="240" w:lineRule="auto"/>
        <w:jc w:val="center"/>
        <w:rPr>
          <w:rFonts w:ascii="Arial" w:eastAsia="Times New Roman" w:hAnsi="Arial" w:cs="Arial"/>
          <w:b/>
          <w:bCs/>
          <w:color w:val="2A3846"/>
          <w:sz w:val="24"/>
          <w:szCs w:val="24"/>
          <w:lang w:eastAsia="pt-BR"/>
        </w:rPr>
      </w:pPr>
    </w:p>
    <w:p w:rsidR="00F356D2" w:rsidRDefault="00F356D2" w:rsidP="00336DA4">
      <w:pPr>
        <w:spacing w:before="180" w:after="180" w:line="240" w:lineRule="auto"/>
        <w:jc w:val="center"/>
        <w:rPr>
          <w:rFonts w:ascii="Arial" w:eastAsia="Times New Roman" w:hAnsi="Arial" w:cs="Arial"/>
          <w:b/>
          <w:bCs/>
          <w:color w:val="2A3846"/>
          <w:sz w:val="24"/>
          <w:szCs w:val="24"/>
          <w:lang w:eastAsia="pt-BR"/>
        </w:rPr>
      </w:pPr>
    </w:p>
    <w:p w:rsidR="00F356D2" w:rsidRDefault="00F356D2" w:rsidP="00336DA4">
      <w:pPr>
        <w:spacing w:before="180" w:after="180" w:line="240" w:lineRule="auto"/>
        <w:jc w:val="center"/>
        <w:rPr>
          <w:rFonts w:ascii="Arial" w:eastAsia="Times New Roman" w:hAnsi="Arial" w:cs="Arial"/>
          <w:b/>
          <w:bCs/>
          <w:color w:val="2A3846"/>
          <w:sz w:val="24"/>
          <w:szCs w:val="24"/>
          <w:lang w:eastAsia="pt-BR"/>
        </w:rPr>
      </w:pP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lastRenderedPageBreak/>
        <w:t>CAPÍTULO V</w:t>
      </w:r>
    </w:p>
    <w:p w:rsidR="00336DA4" w:rsidRPr="00336DA4" w:rsidRDefault="00336DA4" w:rsidP="00336DA4">
      <w:pPr>
        <w:spacing w:before="180" w:after="180" w:line="240" w:lineRule="auto"/>
        <w:jc w:val="center"/>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DAS DISPOSIÇÕES FINAIS</w:t>
      </w:r>
    </w:p>
    <w:p w:rsidR="00336DA4" w:rsidRP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19.</w:t>
      </w:r>
      <w:r w:rsidRPr="00336DA4">
        <w:rPr>
          <w:rFonts w:ascii="Arial" w:eastAsia="Times New Roman" w:hAnsi="Arial" w:cs="Arial"/>
          <w:color w:val="2A3846"/>
          <w:sz w:val="24"/>
          <w:szCs w:val="24"/>
          <w:lang w:eastAsia="pt-BR"/>
        </w:rPr>
        <w:t> Os casos omissos serão submetidos à apreciação do Presidente da Câmara.</w:t>
      </w:r>
    </w:p>
    <w:p w:rsidR="00336DA4" w:rsidRDefault="00336DA4" w:rsidP="00336DA4">
      <w:pPr>
        <w:spacing w:before="180" w:after="180" w:line="240" w:lineRule="auto"/>
        <w:jc w:val="both"/>
        <w:rPr>
          <w:rFonts w:ascii="Arial" w:eastAsia="Times New Roman" w:hAnsi="Arial" w:cs="Arial"/>
          <w:color w:val="2A3846"/>
          <w:sz w:val="24"/>
          <w:szCs w:val="24"/>
          <w:lang w:eastAsia="pt-BR"/>
        </w:rPr>
      </w:pPr>
      <w:r w:rsidRPr="00336DA4">
        <w:rPr>
          <w:rFonts w:ascii="Arial" w:eastAsia="Times New Roman" w:hAnsi="Arial" w:cs="Arial"/>
          <w:b/>
          <w:bCs/>
          <w:color w:val="2A3846"/>
          <w:sz w:val="24"/>
          <w:szCs w:val="24"/>
          <w:lang w:eastAsia="pt-BR"/>
        </w:rPr>
        <w:t>Art. 20.</w:t>
      </w:r>
      <w:r w:rsidRPr="00336DA4">
        <w:rPr>
          <w:rFonts w:ascii="Arial" w:eastAsia="Times New Roman" w:hAnsi="Arial" w:cs="Arial"/>
          <w:color w:val="2A3846"/>
          <w:sz w:val="24"/>
          <w:szCs w:val="24"/>
          <w:lang w:eastAsia="pt-BR"/>
        </w:rPr>
        <w:t> Esta Lei entra em vigor na data da sua publicação, revogando-se as disposições em contrário.</w:t>
      </w:r>
    </w:p>
    <w:p w:rsidR="00F356D2" w:rsidRPr="00F356D2" w:rsidRDefault="00F356D2" w:rsidP="00F356D2">
      <w:pPr>
        <w:tabs>
          <w:tab w:val="left" w:pos="709"/>
        </w:tabs>
        <w:autoSpaceDE w:val="0"/>
        <w:autoSpaceDN w:val="0"/>
        <w:adjustRightInd w:val="0"/>
        <w:spacing w:after="0" w:line="240" w:lineRule="auto"/>
        <w:jc w:val="both"/>
        <w:rPr>
          <w:rFonts w:ascii="Arial" w:eastAsia="Times New Roman" w:hAnsi="Arial" w:cs="Arial"/>
          <w:color w:val="000000"/>
          <w:lang w:eastAsia="pt-BR"/>
        </w:rPr>
      </w:pPr>
      <w:r w:rsidRPr="00F356D2">
        <w:rPr>
          <w:rFonts w:ascii="Arial" w:eastAsia="Times New Roman" w:hAnsi="Arial" w:cs="Arial"/>
          <w:color w:val="000000"/>
          <w:lang w:eastAsia="pt-BR"/>
        </w:rPr>
        <w:t>Município de Brunópolis/SC, em 30 de agosto de 2017.</w:t>
      </w:r>
    </w:p>
    <w:p w:rsidR="00F356D2" w:rsidRPr="00F356D2" w:rsidRDefault="00F356D2" w:rsidP="00F356D2">
      <w:pPr>
        <w:tabs>
          <w:tab w:val="left" w:pos="851"/>
        </w:tabs>
        <w:autoSpaceDE w:val="0"/>
        <w:autoSpaceDN w:val="0"/>
        <w:adjustRightInd w:val="0"/>
        <w:spacing w:after="0" w:line="240" w:lineRule="auto"/>
        <w:jc w:val="both"/>
        <w:rPr>
          <w:rFonts w:ascii="Arial" w:eastAsia="Times New Roman" w:hAnsi="Arial" w:cs="Arial"/>
          <w:color w:val="000000"/>
          <w:lang w:eastAsia="pt-BR"/>
        </w:rPr>
      </w:pPr>
    </w:p>
    <w:p w:rsidR="00F356D2" w:rsidRPr="00F356D2" w:rsidRDefault="00F356D2" w:rsidP="00F356D2">
      <w:pPr>
        <w:tabs>
          <w:tab w:val="left" w:pos="851"/>
        </w:tabs>
        <w:autoSpaceDE w:val="0"/>
        <w:autoSpaceDN w:val="0"/>
        <w:adjustRightInd w:val="0"/>
        <w:spacing w:after="0" w:line="240" w:lineRule="auto"/>
        <w:jc w:val="both"/>
        <w:rPr>
          <w:rFonts w:ascii="Arial" w:eastAsia="Times New Roman" w:hAnsi="Arial" w:cs="Arial"/>
          <w:b/>
          <w:color w:val="000000"/>
          <w:lang w:eastAsia="pt-BR"/>
        </w:rPr>
      </w:pPr>
    </w:p>
    <w:p w:rsidR="00F356D2" w:rsidRPr="00F356D2" w:rsidRDefault="00F356D2" w:rsidP="00F356D2">
      <w:pPr>
        <w:spacing w:after="0" w:line="240" w:lineRule="auto"/>
        <w:jc w:val="center"/>
        <w:rPr>
          <w:rFonts w:ascii="Arial" w:eastAsia="Times New Roman" w:hAnsi="Arial" w:cs="Arial"/>
          <w:b/>
          <w:lang w:eastAsia="pt-BR"/>
        </w:rPr>
      </w:pPr>
      <w:r w:rsidRPr="00F356D2">
        <w:rPr>
          <w:rFonts w:ascii="Arial" w:eastAsia="Times New Roman" w:hAnsi="Arial" w:cs="Arial"/>
          <w:b/>
          <w:lang w:eastAsia="pt-BR"/>
        </w:rPr>
        <w:t>Ademil Antonio da Rosa</w:t>
      </w:r>
    </w:p>
    <w:p w:rsidR="00F356D2" w:rsidRPr="00F356D2" w:rsidRDefault="00F356D2" w:rsidP="00F356D2">
      <w:pPr>
        <w:spacing w:after="0" w:line="240" w:lineRule="auto"/>
        <w:jc w:val="center"/>
        <w:rPr>
          <w:rFonts w:ascii="Arial" w:eastAsia="Times New Roman" w:hAnsi="Arial" w:cs="Arial"/>
          <w:b/>
          <w:lang w:eastAsia="pt-BR"/>
        </w:rPr>
      </w:pPr>
      <w:r w:rsidRPr="00F356D2">
        <w:rPr>
          <w:rFonts w:ascii="Arial" w:eastAsia="Times New Roman" w:hAnsi="Arial" w:cs="Arial"/>
          <w:b/>
          <w:lang w:eastAsia="pt-BR"/>
        </w:rPr>
        <w:t xml:space="preserve">Prefeito Municipal </w:t>
      </w:r>
    </w:p>
    <w:p w:rsidR="00F356D2" w:rsidRPr="00F356D2" w:rsidRDefault="00F356D2" w:rsidP="00F356D2">
      <w:pPr>
        <w:tabs>
          <w:tab w:val="left" w:pos="851"/>
        </w:tabs>
        <w:autoSpaceDE w:val="0"/>
        <w:autoSpaceDN w:val="0"/>
        <w:adjustRightInd w:val="0"/>
        <w:spacing w:after="0" w:line="240" w:lineRule="auto"/>
        <w:jc w:val="center"/>
        <w:rPr>
          <w:rFonts w:ascii="Arial" w:eastAsia="Times New Roman" w:hAnsi="Arial" w:cs="Arial"/>
          <w:b/>
          <w:color w:val="000000"/>
          <w:lang w:eastAsia="pt-BR"/>
        </w:rPr>
      </w:pPr>
    </w:p>
    <w:p w:rsidR="00F356D2" w:rsidRPr="00F356D2" w:rsidRDefault="00F356D2" w:rsidP="00F356D2">
      <w:pPr>
        <w:tabs>
          <w:tab w:val="left" w:pos="851"/>
        </w:tabs>
        <w:autoSpaceDE w:val="0"/>
        <w:autoSpaceDN w:val="0"/>
        <w:adjustRightInd w:val="0"/>
        <w:spacing w:after="0" w:line="240" w:lineRule="auto"/>
        <w:jc w:val="center"/>
        <w:rPr>
          <w:rFonts w:ascii="Arial" w:eastAsia="Times New Roman" w:hAnsi="Arial" w:cs="Arial"/>
          <w:b/>
          <w:color w:val="000000"/>
          <w:lang w:eastAsia="pt-BR"/>
        </w:rPr>
      </w:pPr>
    </w:p>
    <w:p w:rsidR="00F356D2" w:rsidRPr="00F356D2" w:rsidRDefault="00F356D2" w:rsidP="00F356D2">
      <w:pPr>
        <w:tabs>
          <w:tab w:val="left" w:pos="851"/>
        </w:tabs>
        <w:autoSpaceDE w:val="0"/>
        <w:autoSpaceDN w:val="0"/>
        <w:adjustRightInd w:val="0"/>
        <w:spacing w:after="0" w:line="240" w:lineRule="auto"/>
        <w:jc w:val="center"/>
        <w:rPr>
          <w:rFonts w:ascii="Arial" w:eastAsia="Times New Roman" w:hAnsi="Arial" w:cs="Arial"/>
          <w:b/>
          <w:color w:val="000000"/>
          <w:lang w:eastAsia="pt-BR"/>
        </w:rPr>
      </w:pPr>
      <w:r w:rsidRPr="00F356D2">
        <w:rPr>
          <w:rFonts w:ascii="Arial" w:eastAsia="Times New Roman" w:hAnsi="Arial" w:cs="Arial"/>
          <w:b/>
          <w:color w:val="000000"/>
          <w:lang w:eastAsia="pt-BR"/>
        </w:rPr>
        <w:t>Maria Gorete do Nascimento Kern</w:t>
      </w:r>
    </w:p>
    <w:p w:rsidR="00F356D2" w:rsidRPr="00F356D2" w:rsidRDefault="00F356D2" w:rsidP="00F356D2">
      <w:pPr>
        <w:tabs>
          <w:tab w:val="left" w:pos="851"/>
        </w:tabs>
        <w:autoSpaceDE w:val="0"/>
        <w:autoSpaceDN w:val="0"/>
        <w:adjustRightInd w:val="0"/>
        <w:spacing w:after="0" w:line="240" w:lineRule="auto"/>
        <w:jc w:val="center"/>
        <w:rPr>
          <w:rFonts w:ascii="Arial" w:eastAsia="Times New Roman" w:hAnsi="Arial" w:cs="Arial"/>
          <w:b/>
          <w:color w:val="000000"/>
          <w:lang w:eastAsia="pt-BR"/>
        </w:rPr>
      </w:pPr>
      <w:r w:rsidRPr="00F356D2">
        <w:rPr>
          <w:rFonts w:ascii="Arial" w:eastAsia="Times New Roman" w:hAnsi="Arial" w:cs="Arial"/>
          <w:b/>
          <w:color w:val="000000"/>
          <w:lang w:eastAsia="pt-BR"/>
        </w:rPr>
        <w:t>Secretária de Administração Planejamento e Fazenda</w:t>
      </w:r>
    </w:p>
    <w:p w:rsidR="00F356D2" w:rsidRPr="00F356D2" w:rsidRDefault="00F356D2" w:rsidP="00F356D2">
      <w:pPr>
        <w:tabs>
          <w:tab w:val="left" w:pos="851"/>
        </w:tabs>
        <w:autoSpaceDE w:val="0"/>
        <w:autoSpaceDN w:val="0"/>
        <w:adjustRightInd w:val="0"/>
        <w:spacing w:after="0" w:line="240" w:lineRule="auto"/>
        <w:jc w:val="center"/>
        <w:rPr>
          <w:rFonts w:ascii="Arial" w:eastAsia="Times New Roman" w:hAnsi="Arial" w:cs="Arial"/>
          <w:b/>
          <w:color w:val="000000"/>
          <w:lang w:eastAsia="pt-BR"/>
        </w:rPr>
      </w:pPr>
    </w:p>
    <w:p w:rsidR="00F356D2" w:rsidRPr="00F356D2" w:rsidRDefault="00F356D2" w:rsidP="00F356D2">
      <w:pPr>
        <w:tabs>
          <w:tab w:val="left" w:pos="851"/>
        </w:tabs>
        <w:autoSpaceDE w:val="0"/>
        <w:autoSpaceDN w:val="0"/>
        <w:adjustRightInd w:val="0"/>
        <w:spacing w:after="0" w:line="240" w:lineRule="auto"/>
        <w:jc w:val="center"/>
        <w:rPr>
          <w:rFonts w:ascii="Arial" w:eastAsia="Times New Roman" w:hAnsi="Arial" w:cs="Arial"/>
          <w:b/>
          <w:color w:val="000000"/>
          <w:lang w:eastAsia="pt-BR"/>
        </w:rPr>
      </w:pPr>
    </w:p>
    <w:p w:rsidR="00F356D2" w:rsidRPr="00F356D2" w:rsidRDefault="00F356D2" w:rsidP="00F356D2">
      <w:pPr>
        <w:tabs>
          <w:tab w:val="left" w:pos="851"/>
        </w:tabs>
        <w:autoSpaceDE w:val="0"/>
        <w:autoSpaceDN w:val="0"/>
        <w:adjustRightInd w:val="0"/>
        <w:spacing w:after="0" w:line="240" w:lineRule="auto"/>
        <w:jc w:val="center"/>
        <w:rPr>
          <w:rFonts w:ascii="Arial" w:eastAsia="Times New Roman" w:hAnsi="Arial" w:cs="Arial"/>
          <w:b/>
          <w:color w:val="000000"/>
          <w:lang w:eastAsia="pt-BR"/>
        </w:rPr>
      </w:pPr>
    </w:p>
    <w:p w:rsidR="00F356D2" w:rsidRDefault="00F356D2" w:rsidP="00F356D2">
      <w:pPr>
        <w:spacing w:before="180" w:after="180" w:line="240" w:lineRule="auto"/>
        <w:jc w:val="both"/>
        <w:rPr>
          <w:rFonts w:ascii="Arial" w:eastAsia="Times New Roman" w:hAnsi="Arial" w:cs="Arial"/>
          <w:color w:val="2A3846"/>
          <w:sz w:val="24"/>
          <w:szCs w:val="24"/>
          <w:lang w:eastAsia="pt-BR"/>
        </w:rPr>
      </w:pPr>
      <w:r w:rsidRPr="00F356D2">
        <w:rPr>
          <w:rFonts w:ascii="Arial" w:eastAsia="Times New Roman" w:hAnsi="Arial" w:cs="Arial"/>
          <w:b/>
          <w:color w:val="000000"/>
          <w:sz w:val="20"/>
          <w:szCs w:val="20"/>
          <w:lang w:eastAsia="pt-BR"/>
        </w:rPr>
        <w:t>Registrada e Publicada a Presente Lei no DOM</w:t>
      </w:r>
    </w:p>
    <w:sectPr w:rsidR="00F356D2" w:rsidSect="00F356D2">
      <w:pgSz w:w="11906" w:h="16838"/>
      <w:pgMar w:top="1134" w:right="1134" w:bottom="31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5368"/>
    <w:multiLevelType w:val="multilevel"/>
    <w:tmpl w:val="17C0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23E70"/>
    <w:multiLevelType w:val="multilevel"/>
    <w:tmpl w:val="280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3606E"/>
    <w:multiLevelType w:val="multilevel"/>
    <w:tmpl w:val="492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2080D"/>
    <w:multiLevelType w:val="multilevel"/>
    <w:tmpl w:val="069E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D95F76"/>
    <w:multiLevelType w:val="multilevel"/>
    <w:tmpl w:val="E552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9C7DE9"/>
    <w:multiLevelType w:val="multilevel"/>
    <w:tmpl w:val="477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A4"/>
    <w:rsid w:val="00187D6C"/>
    <w:rsid w:val="00225792"/>
    <w:rsid w:val="00336DA4"/>
    <w:rsid w:val="00560F86"/>
    <w:rsid w:val="008F19B0"/>
    <w:rsid w:val="009A4A57"/>
    <w:rsid w:val="00B83DF1"/>
    <w:rsid w:val="00C35E59"/>
    <w:rsid w:val="00CB703C"/>
    <w:rsid w:val="00D35649"/>
    <w:rsid w:val="00D50B7E"/>
    <w:rsid w:val="00DA1700"/>
    <w:rsid w:val="00F356D2"/>
    <w:rsid w:val="00FD13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36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6DA4"/>
    <w:rPr>
      <w:b/>
      <w:bCs/>
    </w:rPr>
  </w:style>
  <w:style w:type="paragraph" w:styleId="Textodebalo">
    <w:name w:val="Balloon Text"/>
    <w:basedOn w:val="Normal"/>
    <w:link w:val="TextodebaloChar"/>
    <w:uiPriority w:val="99"/>
    <w:semiHidden/>
    <w:unhideWhenUsed/>
    <w:rsid w:val="00D50B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0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36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6DA4"/>
    <w:rPr>
      <w:b/>
      <w:bCs/>
    </w:rPr>
  </w:style>
  <w:style w:type="paragraph" w:styleId="Textodebalo">
    <w:name w:val="Balloon Text"/>
    <w:basedOn w:val="Normal"/>
    <w:link w:val="TextodebaloChar"/>
    <w:uiPriority w:val="99"/>
    <w:semiHidden/>
    <w:unhideWhenUsed/>
    <w:rsid w:val="00D50B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0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2F2E-0430-4CF9-BFDC-4FDCF210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dc:creator>
  <cp:lastModifiedBy>Imprensa_01</cp:lastModifiedBy>
  <cp:revision>2</cp:revision>
  <cp:lastPrinted>2017-08-31T14:31:00Z</cp:lastPrinted>
  <dcterms:created xsi:type="dcterms:W3CDTF">2017-09-01T10:42:00Z</dcterms:created>
  <dcterms:modified xsi:type="dcterms:W3CDTF">2017-09-01T10:42:00Z</dcterms:modified>
</cp:coreProperties>
</file>