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2" w:rsidRPr="00704B6B" w:rsidRDefault="0041129F" w:rsidP="00E42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4B6B">
        <w:rPr>
          <w:rFonts w:ascii="Times New Roman" w:hAnsi="Times New Roman" w:cs="Times New Roman"/>
          <w:b/>
          <w:sz w:val="24"/>
          <w:szCs w:val="24"/>
        </w:rPr>
        <w:t xml:space="preserve">DECRETO </w:t>
      </w:r>
      <w:r w:rsidR="00D675E5" w:rsidRPr="00704B6B">
        <w:rPr>
          <w:rFonts w:ascii="Times New Roman" w:hAnsi="Times New Roman" w:cs="Times New Roman"/>
          <w:b/>
          <w:sz w:val="24"/>
          <w:szCs w:val="24"/>
        </w:rPr>
        <w:t>Nº</w:t>
      </w:r>
      <w:r w:rsidR="008562C6" w:rsidRPr="00704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B6B">
        <w:rPr>
          <w:rFonts w:ascii="Times New Roman" w:hAnsi="Times New Roman" w:cs="Times New Roman"/>
          <w:b/>
          <w:sz w:val="24"/>
          <w:szCs w:val="24"/>
        </w:rPr>
        <w:t>44</w:t>
      </w:r>
      <w:r w:rsidR="00271B55" w:rsidRPr="00704B6B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8C2202">
        <w:rPr>
          <w:rFonts w:ascii="Times New Roman" w:hAnsi="Times New Roman" w:cs="Times New Roman"/>
          <w:b/>
          <w:sz w:val="24"/>
          <w:szCs w:val="24"/>
        </w:rPr>
        <w:t>30</w:t>
      </w:r>
      <w:r w:rsidR="00271B55" w:rsidRPr="00704B6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04B6B">
        <w:rPr>
          <w:rFonts w:ascii="Times New Roman" w:hAnsi="Times New Roman" w:cs="Times New Roman"/>
          <w:b/>
          <w:sz w:val="24"/>
          <w:szCs w:val="24"/>
        </w:rPr>
        <w:t>JUNHO</w:t>
      </w:r>
      <w:r w:rsidR="00271B55" w:rsidRPr="00704B6B">
        <w:rPr>
          <w:rFonts w:ascii="Times New Roman" w:hAnsi="Times New Roman" w:cs="Times New Roman"/>
          <w:b/>
          <w:sz w:val="24"/>
          <w:szCs w:val="24"/>
        </w:rPr>
        <w:t xml:space="preserve"> DE 2017.</w:t>
      </w:r>
    </w:p>
    <w:p w:rsidR="0098590F" w:rsidRPr="00436221" w:rsidRDefault="004B4446" w:rsidP="003F4D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6221">
        <w:rPr>
          <w:rFonts w:ascii="Times New Roman" w:hAnsi="Times New Roman" w:cs="Times New Roman"/>
          <w:b/>
          <w:sz w:val="24"/>
          <w:szCs w:val="24"/>
        </w:rPr>
        <w:t xml:space="preserve">REGULAMENTA </w:t>
      </w:r>
      <w:r w:rsidR="00704B6B">
        <w:rPr>
          <w:rFonts w:ascii="Times New Roman" w:hAnsi="Times New Roman" w:cs="Times New Roman"/>
          <w:b/>
          <w:sz w:val="24"/>
          <w:szCs w:val="24"/>
        </w:rPr>
        <w:t>O ART. 18 DA</w:t>
      </w:r>
      <w:r w:rsidRPr="00436221">
        <w:rPr>
          <w:rFonts w:ascii="Times New Roman" w:hAnsi="Times New Roman" w:cs="Times New Roman"/>
          <w:b/>
          <w:sz w:val="24"/>
          <w:szCs w:val="24"/>
        </w:rPr>
        <w:t xml:space="preserve"> LEI MUNICIPAL Nº 643</w:t>
      </w:r>
      <w:r w:rsidR="00704B6B">
        <w:rPr>
          <w:rFonts w:ascii="Times New Roman" w:hAnsi="Times New Roman" w:cs="Times New Roman"/>
          <w:b/>
          <w:sz w:val="24"/>
          <w:szCs w:val="24"/>
        </w:rPr>
        <w:t>/2011.</w:t>
      </w:r>
    </w:p>
    <w:p w:rsidR="0098590F" w:rsidRPr="00436221" w:rsidRDefault="0041129F" w:rsidP="00E42F14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 w:rsidRPr="00436221">
        <w:rPr>
          <w:sz w:val="24"/>
          <w:szCs w:val="24"/>
          <w:u w:val="none"/>
        </w:rPr>
        <w:t>Ademil Antonio da Rosa</w:t>
      </w:r>
      <w:r w:rsidR="0098590F" w:rsidRPr="00436221">
        <w:rPr>
          <w:sz w:val="24"/>
          <w:szCs w:val="24"/>
          <w:u w:val="none"/>
        </w:rPr>
        <w:t xml:space="preserve">, </w:t>
      </w:r>
      <w:r w:rsidR="0098590F" w:rsidRPr="00436221">
        <w:rPr>
          <w:b w:val="0"/>
          <w:sz w:val="24"/>
          <w:szCs w:val="24"/>
          <w:u w:val="none"/>
        </w:rPr>
        <w:t xml:space="preserve">Prefeito Municipal de </w:t>
      </w:r>
      <w:r w:rsidR="00344807" w:rsidRPr="00436221">
        <w:rPr>
          <w:b w:val="0"/>
          <w:sz w:val="24"/>
          <w:szCs w:val="24"/>
          <w:u w:val="none"/>
        </w:rPr>
        <w:t>Brunópolis</w:t>
      </w:r>
      <w:r w:rsidR="0098590F" w:rsidRPr="00436221">
        <w:rPr>
          <w:b w:val="0"/>
          <w:sz w:val="24"/>
          <w:szCs w:val="24"/>
          <w:u w:val="none"/>
        </w:rPr>
        <w:t xml:space="preserve">, Estado de Santa Catarina, no uso de suas atribuições legais, conferidas pelo artigo </w:t>
      </w:r>
      <w:r w:rsidRPr="00436221">
        <w:rPr>
          <w:b w:val="0"/>
          <w:sz w:val="24"/>
          <w:szCs w:val="24"/>
          <w:u w:val="none"/>
        </w:rPr>
        <w:t xml:space="preserve">100, inciso VIII, </w:t>
      </w:r>
      <w:r w:rsidR="0098590F" w:rsidRPr="00436221">
        <w:rPr>
          <w:b w:val="0"/>
          <w:sz w:val="24"/>
          <w:szCs w:val="24"/>
          <w:u w:val="none"/>
        </w:rPr>
        <w:t xml:space="preserve">da Lei Orgânica do Município de </w:t>
      </w:r>
      <w:r w:rsidR="00344807" w:rsidRPr="00436221">
        <w:rPr>
          <w:b w:val="0"/>
          <w:sz w:val="24"/>
          <w:szCs w:val="24"/>
          <w:u w:val="none"/>
        </w:rPr>
        <w:t>Brunópolis</w:t>
      </w:r>
      <w:r w:rsidR="00C070C5" w:rsidRPr="00436221">
        <w:rPr>
          <w:b w:val="0"/>
          <w:sz w:val="24"/>
          <w:szCs w:val="24"/>
          <w:u w:val="none"/>
        </w:rPr>
        <w:t>, e pelo artigo 1</w:t>
      </w:r>
      <w:r w:rsidR="00EF441C">
        <w:rPr>
          <w:b w:val="0"/>
          <w:sz w:val="24"/>
          <w:szCs w:val="24"/>
          <w:u w:val="none"/>
        </w:rPr>
        <w:t>8</w:t>
      </w:r>
      <w:r w:rsidR="00C070C5" w:rsidRPr="00436221">
        <w:rPr>
          <w:b w:val="0"/>
          <w:sz w:val="24"/>
          <w:szCs w:val="24"/>
          <w:u w:val="none"/>
        </w:rPr>
        <w:t xml:space="preserve"> da Lei nº 643, de 17/08/2011</w:t>
      </w:r>
      <w:r w:rsidR="0098590F" w:rsidRPr="00436221">
        <w:rPr>
          <w:b w:val="0"/>
          <w:sz w:val="24"/>
          <w:szCs w:val="24"/>
          <w:u w:val="none"/>
        </w:rPr>
        <w:t>:</w:t>
      </w:r>
    </w:p>
    <w:p w:rsidR="00EF441C" w:rsidRDefault="00EF441C" w:rsidP="00EF441C">
      <w:pPr>
        <w:pStyle w:val="Ttulo"/>
        <w:spacing w:line="276" w:lineRule="auto"/>
        <w:jc w:val="both"/>
        <w:rPr>
          <w:b w:val="0"/>
          <w:i/>
          <w:sz w:val="24"/>
          <w:szCs w:val="24"/>
          <w:u w:val="none"/>
        </w:rPr>
      </w:pPr>
    </w:p>
    <w:p w:rsidR="0098590F" w:rsidRDefault="0098590F" w:rsidP="00EF441C">
      <w:pPr>
        <w:pStyle w:val="Ttulo"/>
        <w:spacing w:line="276" w:lineRule="auto"/>
        <w:jc w:val="both"/>
        <w:rPr>
          <w:sz w:val="24"/>
          <w:szCs w:val="24"/>
        </w:rPr>
      </w:pPr>
      <w:r w:rsidRPr="00436221">
        <w:rPr>
          <w:sz w:val="24"/>
          <w:szCs w:val="24"/>
        </w:rPr>
        <w:t>RESOLVE</w:t>
      </w:r>
    </w:p>
    <w:p w:rsidR="00704B6B" w:rsidRDefault="00704B6B" w:rsidP="00271B55">
      <w:pPr>
        <w:pStyle w:val="Ttulo"/>
        <w:spacing w:line="276" w:lineRule="auto"/>
        <w:jc w:val="left"/>
        <w:rPr>
          <w:sz w:val="24"/>
          <w:szCs w:val="24"/>
        </w:rPr>
      </w:pPr>
    </w:p>
    <w:p w:rsidR="003F4D97" w:rsidRDefault="0098590F" w:rsidP="00346354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 w:rsidRPr="00436221">
        <w:rPr>
          <w:sz w:val="24"/>
          <w:szCs w:val="24"/>
          <w:u w:val="none"/>
        </w:rPr>
        <w:t xml:space="preserve">Art. 1º. </w:t>
      </w:r>
      <w:r w:rsidR="00EF441C">
        <w:rPr>
          <w:b w:val="0"/>
          <w:sz w:val="24"/>
          <w:szCs w:val="24"/>
          <w:u w:val="none"/>
        </w:rPr>
        <w:t>Fica reajustado o Anexo I da Lei 643/2011, conforme</w:t>
      </w:r>
      <w:r w:rsidR="003F4D97">
        <w:rPr>
          <w:b w:val="0"/>
          <w:sz w:val="24"/>
          <w:szCs w:val="24"/>
          <w:u w:val="none"/>
        </w:rPr>
        <w:t xml:space="preserve"> trata o art. 18 da referida Lei, o</w:t>
      </w:r>
      <w:r w:rsidR="00EF441C">
        <w:rPr>
          <w:b w:val="0"/>
          <w:sz w:val="24"/>
          <w:szCs w:val="24"/>
          <w:u w:val="none"/>
        </w:rPr>
        <w:t xml:space="preserve"> índice</w:t>
      </w:r>
      <w:r w:rsidR="003F4D97">
        <w:rPr>
          <w:b w:val="0"/>
          <w:sz w:val="24"/>
          <w:szCs w:val="24"/>
          <w:u w:val="none"/>
        </w:rPr>
        <w:t xml:space="preserve"> a ser utilizado é do</w:t>
      </w:r>
      <w:r w:rsidR="00EF441C">
        <w:rPr>
          <w:b w:val="0"/>
          <w:sz w:val="24"/>
          <w:szCs w:val="24"/>
          <w:u w:val="none"/>
        </w:rPr>
        <w:t xml:space="preserve"> INPC</w:t>
      </w:r>
      <w:r w:rsidR="003F4D97">
        <w:rPr>
          <w:b w:val="0"/>
          <w:sz w:val="24"/>
          <w:szCs w:val="24"/>
          <w:u w:val="none"/>
        </w:rPr>
        <w:t>.</w:t>
      </w:r>
    </w:p>
    <w:p w:rsidR="00D675E5" w:rsidRDefault="003F4D97" w:rsidP="00346354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Parágrafo único: o índice</w:t>
      </w:r>
      <w:r w:rsidR="00882853">
        <w:rPr>
          <w:b w:val="0"/>
          <w:sz w:val="24"/>
          <w:szCs w:val="24"/>
          <w:u w:val="none"/>
        </w:rPr>
        <w:t xml:space="preserve"> do INPC aplicado é</w:t>
      </w:r>
      <w:r w:rsidR="00EF441C">
        <w:rPr>
          <w:b w:val="0"/>
          <w:sz w:val="24"/>
          <w:szCs w:val="24"/>
          <w:u w:val="none"/>
        </w:rPr>
        <w:t xml:space="preserve"> dos anos de 2012, 2013, 2014, 2015 e 2016, constando apenas o valor acumulado </w:t>
      </w:r>
      <w:r w:rsidR="00860ADC">
        <w:rPr>
          <w:b w:val="0"/>
          <w:sz w:val="24"/>
          <w:szCs w:val="24"/>
          <w:u w:val="none"/>
        </w:rPr>
        <w:t>até</w:t>
      </w:r>
      <w:r w:rsidR="00882853">
        <w:rPr>
          <w:b w:val="0"/>
          <w:sz w:val="24"/>
          <w:szCs w:val="24"/>
          <w:u w:val="none"/>
        </w:rPr>
        <w:t xml:space="preserve"> 2016.</w:t>
      </w:r>
    </w:p>
    <w:p w:rsidR="00EF441C" w:rsidRPr="00436221" w:rsidRDefault="00EF441C" w:rsidP="00346354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</w:p>
    <w:p w:rsidR="00D675E5" w:rsidRPr="00436221" w:rsidRDefault="00D675E5" w:rsidP="00346354">
      <w:pPr>
        <w:pStyle w:val="Ttulo"/>
        <w:spacing w:line="276" w:lineRule="auto"/>
        <w:jc w:val="both"/>
        <w:rPr>
          <w:sz w:val="24"/>
          <w:szCs w:val="24"/>
        </w:rPr>
      </w:pPr>
      <w:r w:rsidRPr="00436221">
        <w:rPr>
          <w:sz w:val="24"/>
          <w:szCs w:val="24"/>
          <w:u w:val="none"/>
        </w:rPr>
        <w:t>Art.</w:t>
      </w:r>
      <w:r w:rsidR="00344807" w:rsidRPr="00436221">
        <w:rPr>
          <w:sz w:val="24"/>
          <w:szCs w:val="24"/>
          <w:u w:val="none"/>
        </w:rPr>
        <w:t xml:space="preserve"> </w:t>
      </w:r>
      <w:r w:rsidR="00027027">
        <w:rPr>
          <w:sz w:val="24"/>
          <w:szCs w:val="24"/>
          <w:u w:val="none"/>
        </w:rPr>
        <w:t>2</w:t>
      </w:r>
      <w:r w:rsidRPr="00436221">
        <w:rPr>
          <w:sz w:val="24"/>
          <w:szCs w:val="24"/>
          <w:u w:val="none"/>
        </w:rPr>
        <w:t xml:space="preserve">º. </w:t>
      </w:r>
      <w:r w:rsidRPr="00436221">
        <w:rPr>
          <w:b w:val="0"/>
          <w:sz w:val="24"/>
          <w:szCs w:val="24"/>
          <w:u w:val="none"/>
        </w:rPr>
        <w:t>Est</w:t>
      </w:r>
      <w:r w:rsidR="0041129F" w:rsidRPr="00436221">
        <w:rPr>
          <w:b w:val="0"/>
          <w:sz w:val="24"/>
          <w:szCs w:val="24"/>
          <w:u w:val="none"/>
        </w:rPr>
        <w:t>e</w:t>
      </w:r>
      <w:r w:rsidRPr="00436221">
        <w:rPr>
          <w:b w:val="0"/>
          <w:sz w:val="24"/>
          <w:szCs w:val="24"/>
          <w:u w:val="none"/>
        </w:rPr>
        <w:t xml:space="preserve"> </w:t>
      </w:r>
      <w:r w:rsidR="0041129F" w:rsidRPr="00436221">
        <w:rPr>
          <w:b w:val="0"/>
          <w:sz w:val="24"/>
          <w:szCs w:val="24"/>
          <w:u w:val="none"/>
        </w:rPr>
        <w:t>Decreto</w:t>
      </w:r>
      <w:r w:rsidRPr="00436221">
        <w:rPr>
          <w:b w:val="0"/>
          <w:sz w:val="24"/>
          <w:szCs w:val="24"/>
          <w:u w:val="none"/>
        </w:rPr>
        <w:t xml:space="preserve"> entra em vigor na data de sua publicação, revogadas as disposições em contrário. </w:t>
      </w:r>
      <w:r w:rsidRPr="00436221">
        <w:rPr>
          <w:sz w:val="24"/>
          <w:szCs w:val="24"/>
        </w:rPr>
        <w:t xml:space="preserve">                    </w:t>
      </w:r>
    </w:p>
    <w:p w:rsidR="00D675E5" w:rsidRPr="00436221" w:rsidRDefault="00D675E5" w:rsidP="00346354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</w:p>
    <w:p w:rsidR="00D675E5" w:rsidRPr="00436221" w:rsidRDefault="00344807" w:rsidP="00346354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 w:rsidRPr="00436221">
        <w:rPr>
          <w:b w:val="0"/>
          <w:sz w:val="24"/>
          <w:szCs w:val="24"/>
          <w:u w:val="none"/>
        </w:rPr>
        <w:t>Brunópolis</w:t>
      </w:r>
      <w:r w:rsidR="00D675E5" w:rsidRPr="00436221">
        <w:rPr>
          <w:b w:val="0"/>
          <w:sz w:val="24"/>
          <w:szCs w:val="24"/>
          <w:u w:val="none"/>
        </w:rPr>
        <w:t xml:space="preserve">, </w:t>
      </w:r>
      <w:r w:rsidR="008C2202">
        <w:rPr>
          <w:b w:val="0"/>
          <w:sz w:val="24"/>
          <w:szCs w:val="24"/>
          <w:u w:val="none"/>
        </w:rPr>
        <w:t>30</w:t>
      </w:r>
      <w:r w:rsidR="0041129F" w:rsidRPr="00436221">
        <w:rPr>
          <w:b w:val="0"/>
          <w:sz w:val="24"/>
          <w:szCs w:val="24"/>
          <w:u w:val="none"/>
        </w:rPr>
        <w:t xml:space="preserve"> de </w:t>
      </w:r>
      <w:r w:rsidR="004E5333">
        <w:rPr>
          <w:b w:val="0"/>
          <w:sz w:val="24"/>
          <w:szCs w:val="24"/>
          <w:u w:val="none"/>
        </w:rPr>
        <w:t>junho</w:t>
      </w:r>
      <w:r w:rsidR="00271B55">
        <w:rPr>
          <w:b w:val="0"/>
          <w:sz w:val="24"/>
          <w:szCs w:val="24"/>
          <w:u w:val="none"/>
        </w:rPr>
        <w:t xml:space="preserve"> </w:t>
      </w:r>
      <w:r w:rsidR="004532A7" w:rsidRPr="00436221">
        <w:rPr>
          <w:b w:val="0"/>
          <w:sz w:val="24"/>
          <w:szCs w:val="24"/>
          <w:u w:val="none"/>
        </w:rPr>
        <w:t>de 201</w:t>
      </w:r>
      <w:r w:rsidR="00271B55">
        <w:rPr>
          <w:b w:val="0"/>
          <w:sz w:val="24"/>
          <w:szCs w:val="24"/>
          <w:u w:val="none"/>
        </w:rPr>
        <w:t>7</w:t>
      </w:r>
      <w:r w:rsidR="00D675E5" w:rsidRPr="00436221">
        <w:rPr>
          <w:b w:val="0"/>
          <w:sz w:val="24"/>
          <w:szCs w:val="24"/>
          <w:u w:val="none"/>
        </w:rPr>
        <w:t xml:space="preserve">.                                                     </w:t>
      </w:r>
      <w:r w:rsidR="0088530C" w:rsidRPr="00436221">
        <w:rPr>
          <w:b w:val="0"/>
          <w:sz w:val="24"/>
          <w:szCs w:val="24"/>
          <w:u w:val="none"/>
        </w:rPr>
        <w:t xml:space="preserve">                              </w:t>
      </w:r>
    </w:p>
    <w:p w:rsidR="00346354" w:rsidRPr="00436221" w:rsidRDefault="00346354" w:rsidP="00E42F14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</w:p>
    <w:p w:rsidR="004532A7" w:rsidRPr="00436221" w:rsidRDefault="004532A7" w:rsidP="00E42F14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</w:p>
    <w:p w:rsidR="0041129F" w:rsidRPr="00436221" w:rsidRDefault="0041129F" w:rsidP="004532A7">
      <w:pPr>
        <w:spacing w:after="0"/>
        <w:ind w:left="958" w:hanging="9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221">
        <w:rPr>
          <w:rFonts w:ascii="Times New Roman" w:hAnsi="Times New Roman" w:cs="Times New Roman"/>
          <w:b/>
          <w:sz w:val="24"/>
          <w:szCs w:val="24"/>
        </w:rPr>
        <w:t>Ademil Antonio da Rosa</w:t>
      </w:r>
    </w:p>
    <w:p w:rsidR="004532A7" w:rsidRPr="00436221" w:rsidRDefault="004532A7" w:rsidP="004532A7">
      <w:pPr>
        <w:spacing w:after="0"/>
        <w:ind w:left="958" w:hanging="9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221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4532A7" w:rsidRDefault="004532A7" w:rsidP="00E42F14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</w:p>
    <w:p w:rsidR="004E5333" w:rsidRDefault="004E5333" w:rsidP="00E42F14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</w:p>
    <w:p w:rsidR="004E5333" w:rsidRDefault="004E5333" w:rsidP="004E5333">
      <w:pPr>
        <w:pStyle w:val="Ttulo"/>
        <w:spacing w:line="276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Maria Gorete Nascimento Kern</w:t>
      </w:r>
    </w:p>
    <w:p w:rsidR="004E5333" w:rsidRPr="004E5333" w:rsidRDefault="004E5333" w:rsidP="004E5333">
      <w:pPr>
        <w:pStyle w:val="Ttulo"/>
        <w:spacing w:line="276" w:lineRule="au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Secretária de Administração, Planejamento e Fazenda</w:t>
      </w:r>
    </w:p>
    <w:p w:rsidR="00027027" w:rsidRDefault="00027027" w:rsidP="0034635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6221" w:rsidRDefault="00436221" w:rsidP="00436221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36221">
        <w:rPr>
          <w:rFonts w:ascii="Times New Roman" w:hAnsi="Times New Roman" w:cs="Times New Roman"/>
          <w:i/>
          <w:sz w:val="20"/>
          <w:szCs w:val="20"/>
        </w:rPr>
        <w:t>Publicado o presente decreto no Diário Oficial dos Municípios.</w:t>
      </w:r>
    </w:p>
    <w:p w:rsidR="004E5333" w:rsidRDefault="004E5333" w:rsidP="00436221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E5333" w:rsidRDefault="004E5333" w:rsidP="00436221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E5333" w:rsidRDefault="004E5333" w:rsidP="00436221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E5333" w:rsidRDefault="004E5333" w:rsidP="00436221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E5333" w:rsidRDefault="004E5333" w:rsidP="00436221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C2202" w:rsidRDefault="008C2202" w:rsidP="00436221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C2202" w:rsidRDefault="008C2202" w:rsidP="00436221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C2202" w:rsidRDefault="008C2202" w:rsidP="00436221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F4D97" w:rsidRDefault="003F4D97" w:rsidP="00436221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E5333" w:rsidRPr="004E5333" w:rsidRDefault="004E5333" w:rsidP="004E5333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E5333">
        <w:rPr>
          <w:rFonts w:ascii="Times New Roman" w:hAnsi="Times New Roman" w:cs="Times New Roman"/>
          <w:b/>
          <w:i/>
          <w:sz w:val="20"/>
          <w:szCs w:val="20"/>
        </w:rPr>
        <w:t>ANEXO I DA LEI 643/2011.</w:t>
      </w:r>
    </w:p>
    <w:p w:rsidR="004E5333" w:rsidRPr="004E5333" w:rsidRDefault="004E5333" w:rsidP="004E5333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E5333">
        <w:rPr>
          <w:rFonts w:ascii="Times New Roman" w:hAnsi="Times New Roman" w:cs="Times New Roman"/>
          <w:b/>
          <w:i/>
          <w:sz w:val="20"/>
          <w:szCs w:val="20"/>
        </w:rPr>
        <w:t>TABELA DE DIÁRIAS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6"/>
        <w:gridCol w:w="3486"/>
        <w:gridCol w:w="3118"/>
      </w:tblGrid>
      <w:tr w:rsidR="004E5333" w:rsidRPr="004E5333" w:rsidTr="003F4D97">
        <w:tc>
          <w:tcPr>
            <w:tcW w:w="2576" w:type="dxa"/>
          </w:tcPr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NÍVEIS </w:t>
            </w:r>
          </w:p>
        </w:tc>
        <w:tc>
          <w:tcPr>
            <w:tcW w:w="3486" w:type="dxa"/>
          </w:tcPr>
          <w:p w:rsidR="004E5333" w:rsidRPr="004E5333" w:rsidRDefault="004E5333" w:rsidP="003F4D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DIÁRIA PARA CAPITAIS</w:t>
            </w:r>
            <w:r w:rsidR="003F4D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R$</w:t>
            </w:r>
          </w:p>
        </w:tc>
        <w:tc>
          <w:tcPr>
            <w:tcW w:w="3118" w:type="dxa"/>
          </w:tcPr>
          <w:p w:rsidR="004E5333" w:rsidRPr="004E5333" w:rsidRDefault="004E5333" w:rsidP="003F4D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DIÁRIA PARA INTERIOR  R$</w:t>
            </w:r>
          </w:p>
        </w:tc>
      </w:tr>
      <w:tr w:rsidR="004E5333" w:rsidRPr="004E5333" w:rsidTr="003F4D97">
        <w:tc>
          <w:tcPr>
            <w:tcW w:w="2576" w:type="dxa"/>
          </w:tcPr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3486" w:type="dxa"/>
          </w:tcPr>
          <w:p w:rsidR="004E5333" w:rsidRPr="004E5333" w:rsidRDefault="00860ADC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242,46</w:t>
            </w:r>
          </w:p>
        </w:tc>
        <w:tc>
          <w:tcPr>
            <w:tcW w:w="3118" w:type="dxa"/>
          </w:tcPr>
          <w:p w:rsidR="004E5333" w:rsidRPr="004E5333" w:rsidRDefault="00860ADC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199,69</w:t>
            </w:r>
          </w:p>
        </w:tc>
      </w:tr>
      <w:tr w:rsidR="004E5333" w:rsidRPr="004E5333" w:rsidTr="003F4D97">
        <w:tc>
          <w:tcPr>
            <w:tcW w:w="2576" w:type="dxa"/>
          </w:tcPr>
          <w:p w:rsidR="003F4D97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02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04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DASMA 01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CPC 03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CPC 01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QPM</w:t>
            </w:r>
          </w:p>
        </w:tc>
        <w:tc>
          <w:tcPr>
            <w:tcW w:w="3486" w:type="dxa"/>
          </w:tcPr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5333" w:rsidRPr="004E5333" w:rsidRDefault="00860ADC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242,46</w:t>
            </w:r>
          </w:p>
        </w:tc>
        <w:tc>
          <w:tcPr>
            <w:tcW w:w="3118" w:type="dxa"/>
          </w:tcPr>
          <w:p w:rsidR="00860ADC" w:rsidRDefault="00860ADC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60ADC" w:rsidRDefault="00860ADC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60ADC" w:rsidRDefault="00860ADC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5333" w:rsidRPr="004E5333" w:rsidRDefault="00860ADC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199,69</w:t>
            </w:r>
          </w:p>
        </w:tc>
      </w:tr>
      <w:tr w:rsidR="004E5333" w:rsidRPr="004E5333" w:rsidTr="003F4D97">
        <w:tc>
          <w:tcPr>
            <w:tcW w:w="2576" w:type="dxa"/>
          </w:tcPr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DASMA 02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06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07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08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CPC 02</w:t>
            </w:r>
          </w:p>
        </w:tc>
        <w:tc>
          <w:tcPr>
            <w:tcW w:w="3486" w:type="dxa"/>
          </w:tcPr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5333" w:rsidRPr="004E5333" w:rsidRDefault="00860ADC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278,13</w:t>
            </w:r>
          </w:p>
        </w:tc>
        <w:tc>
          <w:tcPr>
            <w:tcW w:w="3118" w:type="dxa"/>
          </w:tcPr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5333" w:rsidRPr="004E5333" w:rsidRDefault="00860ADC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211,70</w:t>
            </w:r>
          </w:p>
        </w:tc>
      </w:tr>
      <w:tr w:rsidR="004E5333" w:rsidRPr="004E5333" w:rsidTr="003F4D97">
        <w:tc>
          <w:tcPr>
            <w:tcW w:w="2576" w:type="dxa"/>
          </w:tcPr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09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CPC 04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MAG I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MAG II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MAG III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DASMA 03</w:t>
            </w:r>
          </w:p>
        </w:tc>
        <w:tc>
          <w:tcPr>
            <w:tcW w:w="3486" w:type="dxa"/>
          </w:tcPr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5333" w:rsidRPr="004E5333" w:rsidRDefault="00860ADC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320,92</w:t>
            </w:r>
          </w:p>
        </w:tc>
        <w:tc>
          <w:tcPr>
            <w:tcW w:w="3118" w:type="dxa"/>
          </w:tcPr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5333" w:rsidRPr="004E5333" w:rsidRDefault="00860ADC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270,99</w:t>
            </w:r>
          </w:p>
        </w:tc>
      </w:tr>
      <w:tr w:rsidR="004E5333" w:rsidRPr="004E5333" w:rsidTr="003F4D97">
        <w:tc>
          <w:tcPr>
            <w:tcW w:w="2576" w:type="dxa"/>
          </w:tcPr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15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CPC 05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CPC 06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CPC 07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QPE 01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DASMA 04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86" w:type="dxa"/>
          </w:tcPr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5333" w:rsidRPr="004E5333" w:rsidRDefault="00860ADC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385,12</w:t>
            </w:r>
          </w:p>
        </w:tc>
        <w:tc>
          <w:tcPr>
            <w:tcW w:w="3118" w:type="dxa"/>
          </w:tcPr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5333" w:rsidRPr="004E5333" w:rsidRDefault="00860ADC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328,05</w:t>
            </w:r>
          </w:p>
        </w:tc>
      </w:tr>
      <w:tr w:rsidR="004E5333" w:rsidRPr="004E5333" w:rsidTr="003F4D97">
        <w:tc>
          <w:tcPr>
            <w:tcW w:w="2576" w:type="dxa"/>
          </w:tcPr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QPE 02</w:t>
            </w:r>
          </w:p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QPE 03</w:t>
            </w:r>
          </w:p>
        </w:tc>
        <w:tc>
          <w:tcPr>
            <w:tcW w:w="3486" w:type="dxa"/>
          </w:tcPr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5333" w:rsidRPr="004E5333" w:rsidRDefault="00860ADC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499,20</w:t>
            </w:r>
          </w:p>
        </w:tc>
        <w:tc>
          <w:tcPr>
            <w:tcW w:w="3118" w:type="dxa"/>
          </w:tcPr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5333" w:rsidRPr="004E5333" w:rsidRDefault="00860ADC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403,13</w:t>
            </w:r>
          </w:p>
        </w:tc>
      </w:tr>
      <w:tr w:rsidR="004E5333" w:rsidRPr="004E5333" w:rsidTr="003F4D97">
        <w:tc>
          <w:tcPr>
            <w:tcW w:w="2576" w:type="dxa"/>
          </w:tcPr>
          <w:p w:rsidR="004E5333" w:rsidRPr="004E5333" w:rsidRDefault="004E5333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5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Art. 5º. Inciso I e II</w:t>
            </w:r>
          </w:p>
        </w:tc>
        <w:tc>
          <w:tcPr>
            <w:tcW w:w="3486" w:type="dxa"/>
          </w:tcPr>
          <w:p w:rsidR="004E5333" w:rsidRPr="004E5333" w:rsidRDefault="00860ADC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320,95</w:t>
            </w:r>
          </w:p>
        </w:tc>
        <w:tc>
          <w:tcPr>
            <w:tcW w:w="3118" w:type="dxa"/>
          </w:tcPr>
          <w:p w:rsidR="004E5333" w:rsidRPr="004E5333" w:rsidRDefault="00860ADC" w:rsidP="004E5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270,99</w:t>
            </w:r>
          </w:p>
        </w:tc>
      </w:tr>
    </w:tbl>
    <w:p w:rsidR="004E5333" w:rsidRPr="004E5333" w:rsidRDefault="004E5333" w:rsidP="004E5333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E5333" w:rsidRPr="003F4D97" w:rsidRDefault="004E5333" w:rsidP="003F4D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E5333" w:rsidRPr="003F4D97" w:rsidRDefault="00860ADC" w:rsidP="003F4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D97">
        <w:rPr>
          <w:rFonts w:ascii="Times New Roman" w:hAnsi="Times New Roman" w:cs="Times New Roman"/>
          <w:b/>
          <w:sz w:val="24"/>
          <w:szCs w:val="24"/>
        </w:rPr>
        <w:t>ADEMIL ANTONIO DA ROSA</w:t>
      </w:r>
    </w:p>
    <w:p w:rsidR="00860ADC" w:rsidRPr="003F4D97" w:rsidRDefault="00860ADC" w:rsidP="003F4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D97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860ADC" w:rsidRPr="003F4D97" w:rsidRDefault="00860ADC" w:rsidP="003F4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D97" w:rsidRPr="003F4D97" w:rsidRDefault="003F4D97" w:rsidP="003F4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DC" w:rsidRPr="003F4D97" w:rsidRDefault="00860ADC" w:rsidP="003F4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D97">
        <w:rPr>
          <w:rFonts w:ascii="Times New Roman" w:hAnsi="Times New Roman" w:cs="Times New Roman"/>
          <w:b/>
          <w:sz w:val="24"/>
          <w:szCs w:val="24"/>
        </w:rPr>
        <w:t>MARIA GORETE DO NASCIMENTO</w:t>
      </w:r>
    </w:p>
    <w:p w:rsidR="003F4D97" w:rsidRPr="00860ADC" w:rsidRDefault="003F4D97" w:rsidP="003F4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D97">
        <w:rPr>
          <w:rFonts w:ascii="Times New Roman" w:hAnsi="Times New Roman" w:cs="Times New Roman"/>
          <w:b/>
          <w:sz w:val="24"/>
          <w:szCs w:val="24"/>
        </w:rPr>
        <w:t>SECRETÁRIA DE ADMINISTRAÇÃO PLANEJAMENTO E FAZENDA</w:t>
      </w:r>
    </w:p>
    <w:p w:rsidR="004E5333" w:rsidRDefault="004E5333" w:rsidP="00436221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8C2202" w:rsidRPr="003F4D97" w:rsidRDefault="008C2202" w:rsidP="00436221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E5333" w:rsidRPr="003F4D97" w:rsidRDefault="004E5333" w:rsidP="00436221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E5333" w:rsidRPr="003F4D97" w:rsidRDefault="004E5333" w:rsidP="00436221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E5333" w:rsidRPr="003F4D97" w:rsidRDefault="004E5333" w:rsidP="00436221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E5333" w:rsidRPr="003F4D97" w:rsidRDefault="004E5333" w:rsidP="00436221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E5333" w:rsidRPr="003F4D97" w:rsidRDefault="004E5333" w:rsidP="00436221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E5333" w:rsidRDefault="004E5333" w:rsidP="00436221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E5333" w:rsidRDefault="004E5333" w:rsidP="00436221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E5333" w:rsidRDefault="004E5333" w:rsidP="00436221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E5333" w:rsidRPr="00436221" w:rsidRDefault="004E5333" w:rsidP="00436221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sectPr w:rsidR="004E5333" w:rsidRPr="00436221" w:rsidSect="00860ADC">
      <w:pgSz w:w="11906" w:h="16838"/>
      <w:pgMar w:top="1134" w:right="1134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3D" w:rsidRDefault="00C62A3D" w:rsidP="00271B55">
      <w:pPr>
        <w:spacing w:after="0" w:line="240" w:lineRule="auto"/>
      </w:pPr>
      <w:r>
        <w:separator/>
      </w:r>
    </w:p>
  </w:endnote>
  <w:endnote w:type="continuationSeparator" w:id="0">
    <w:p w:rsidR="00C62A3D" w:rsidRDefault="00C62A3D" w:rsidP="0027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3D" w:rsidRDefault="00C62A3D" w:rsidP="00271B55">
      <w:pPr>
        <w:spacing w:after="0" w:line="240" w:lineRule="auto"/>
      </w:pPr>
      <w:r>
        <w:separator/>
      </w:r>
    </w:p>
  </w:footnote>
  <w:footnote w:type="continuationSeparator" w:id="0">
    <w:p w:rsidR="00C62A3D" w:rsidRDefault="00C62A3D" w:rsidP="00271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27027"/>
    <w:rsid w:val="000D2931"/>
    <w:rsid w:val="000F2D25"/>
    <w:rsid w:val="001A7A86"/>
    <w:rsid w:val="00271B55"/>
    <w:rsid w:val="002B4748"/>
    <w:rsid w:val="00344807"/>
    <w:rsid w:val="00346354"/>
    <w:rsid w:val="00392FF1"/>
    <w:rsid w:val="003F4D97"/>
    <w:rsid w:val="0041129F"/>
    <w:rsid w:val="00436221"/>
    <w:rsid w:val="004532A7"/>
    <w:rsid w:val="00460ED5"/>
    <w:rsid w:val="0048436E"/>
    <w:rsid w:val="004B4446"/>
    <w:rsid w:val="004E5333"/>
    <w:rsid w:val="00570AC7"/>
    <w:rsid w:val="005C1026"/>
    <w:rsid w:val="006E6D6E"/>
    <w:rsid w:val="00704B6B"/>
    <w:rsid w:val="0075156A"/>
    <w:rsid w:val="008562C6"/>
    <w:rsid w:val="00860ADC"/>
    <w:rsid w:val="00882853"/>
    <w:rsid w:val="0088530C"/>
    <w:rsid w:val="008C2202"/>
    <w:rsid w:val="00953181"/>
    <w:rsid w:val="0098590F"/>
    <w:rsid w:val="009C5303"/>
    <w:rsid w:val="009D54A2"/>
    <w:rsid w:val="00A15F40"/>
    <w:rsid w:val="00A34F2D"/>
    <w:rsid w:val="00BF11AF"/>
    <w:rsid w:val="00BF5124"/>
    <w:rsid w:val="00C070C5"/>
    <w:rsid w:val="00C62A3D"/>
    <w:rsid w:val="00D23327"/>
    <w:rsid w:val="00D675E5"/>
    <w:rsid w:val="00E42F14"/>
    <w:rsid w:val="00E67984"/>
    <w:rsid w:val="00E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71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B55"/>
  </w:style>
  <w:style w:type="paragraph" w:styleId="Rodap">
    <w:name w:val="footer"/>
    <w:basedOn w:val="Normal"/>
    <w:link w:val="RodapChar"/>
    <w:uiPriority w:val="99"/>
    <w:unhideWhenUsed/>
    <w:rsid w:val="00271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71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B55"/>
  </w:style>
  <w:style w:type="paragraph" w:styleId="Rodap">
    <w:name w:val="footer"/>
    <w:basedOn w:val="Normal"/>
    <w:link w:val="RodapChar"/>
    <w:uiPriority w:val="99"/>
    <w:unhideWhenUsed/>
    <w:rsid w:val="00271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walquiria</dc:creator>
  <cp:lastModifiedBy>Imprensa_01</cp:lastModifiedBy>
  <cp:revision>2</cp:revision>
  <cp:lastPrinted>2017-07-07T16:48:00Z</cp:lastPrinted>
  <dcterms:created xsi:type="dcterms:W3CDTF">2017-07-10T11:50:00Z</dcterms:created>
  <dcterms:modified xsi:type="dcterms:W3CDTF">2017-07-10T11:50:00Z</dcterms:modified>
</cp:coreProperties>
</file>