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60FCA" w:rsidRPr="00C60FCA" w:rsidRDefault="00C60FCA" w:rsidP="00C60FCA">
      <w:pPr>
        <w:jc w:val="center"/>
        <w:rPr>
          <w:b/>
        </w:rPr>
      </w:pPr>
      <w:r w:rsidRPr="00C60FCA">
        <w:rPr>
          <w:b/>
        </w:rPr>
        <w:t>EDITAL DE CHAMAMENTO PÚBLICO Nº001/2025</w:t>
      </w:r>
    </w:p>
    <w:p w:rsidR="00C60FCA" w:rsidRPr="00C60FCA" w:rsidRDefault="00C60FCA" w:rsidP="00C60FCA">
      <w:pPr>
        <w:ind w:firstLine="1134"/>
        <w:jc w:val="both"/>
        <w:rPr>
          <w:b/>
        </w:rPr>
      </w:pPr>
    </w:p>
    <w:p w:rsidR="00C60FCA" w:rsidRPr="00C60FCA" w:rsidRDefault="00C60FCA" w:rsidP="00C60FCA">
      <w:pPr>
        <w:ind w:left="1134"/>
        <w:jc w:val="both"/>
        <w:rPr>
          <w:b/>
        </w:rPr>
      </w:pPr>
      <w:r w:rsidRPr="00C60FCA">
        <w:rPr>
          <w:b/>
        </w:rPr>
        <w:t>CREDENCIAMENTO DE PROPRIETÁRIOS DE IMÓVEIS URBANOS OU RURAL COM POSSIBILIDADE DE EXPANSÃO URBANA PARA FINS DE DESAPROPRIAÇÃO CONSENSUAL PARA EXECUÇÃO DE PROJETO SOCIAL DE CONSTRUÇÃO DE CASAS POPULARES EM PARCERIA COM O GOVERNO DO ESTADO DE SANTA CATARINA.</w:t>
      </w:r>
    </w:p>
    <w:p w:rsidR="00C60FCA" w:rsidRDefault="00C60FCA" w:rsidP="00C60FCA">
      <w:pPr>
        <w:ind w:firstLine="1134"/>
        <w:jc w:val="both"/>
      </w:pPr>
    </w:p>
    <w:p w:rsidR="00C60FCA" w:rsidRDefault="00C60FCA" w:rsidP="00C60FCA">
      <w:pPr>
        <w:ind w:firstLine="1134"/>
        <w:jc w:val="both"/>
      </w:pPr>
      <w:r w:rsidRPr="00EE3405">
        <w:rPr>
          <w:b/>
        </w:rPr>
        <w:t>O MUNICÍPIO DE BRUNÓPOLIS, ESTADO DE SANTA CATARINA</w:t>
      </w:r>
      <w:r>
        <w:t>, pessoa jurídica de direito público interno, inscrita no CNPJ sob o nº</w:t>
      </w:r>
      <w:r w:rsidRPr="00C60FCA">
        <w:t>01.613.853/0001-61</w:t>
      </w:r>
      <w:r>
        <w:t xml:space="preserve">, com sede na Rua </w:t>
      </w:r>
      <w:proofErr w:type="spellStart"/>
      <w:r>
        <w:t>Selmo</w:t>
      </w:r>
      <w:proofErr w:type="spellEnd"/>
      <w:r>
        <w:t xml:space="preserve"> </w:t>
      </w:r>
      <w:proofErr w:type="spellStart"/>
      <w:r>
        <w:t>Heck</w:t>
      </w:r>
      <w:proofErr w:type="spellEnd"/>
      <w:r>
        <w:t xml:space="preserve"> 2405, centro da cidade de Brunópolis-SC,  neste ato representado por sua Prefeita Municipal, Sra. </w:t>
      </w:r>
      <w:r w:rsidRPr="00EE3405">
        <w:rPr>
          <w:b/>
        </w:rPr>
        <w:t>TANIA CONCEIÇÃO BORTOLINI</w:t>
      </w:r>
      <w:r>
        <w:t>, no uso de suas atribuições legais e em conformidade com o art. 5º, inciso XXIV, da Constituição Federal, o Decreto-Lei nº 3.365, de 21 de junho de 1941 (Lei Geral de Desapropriações), e demais normas pertinentes à matéria, torna público o presente Chamamento para Credenciamento de proprietários de imóveis que se enquadrem nas características abaixo para futura desapropriação consensual.</w:t>
      </w:r>
    </w:p>
    <w:p w:rsidR="00C60FCA" w:rsidRDefault="00C60FCA" w:rsidP="00C60FCA">
      <w:pPr>
        <w:ind w:firstLine="1134"/>
        <w:jc w:val="both"/>
      </w:pPr>
    </w:p>
    <w:p w:rsidR="00C60FCA" w:rsidRDefault="00C60FCA" w:rsidP="00C60FCA">
      <w:pPr>
        <w:ind w:firstLine="1134"/>
        <w:jc w:val="both"/>
      </w:pPr>
      <w:r>
        <w:t>1. DO OBJETO</w:t>
      </w:r>
    </w:p>
    <w:p w:rsidR="00C60FCA" w:rsidRDefault="00C60FCA" w:rsidP="00C60FCA">
      <w:pPr>
        <w:ind w:firstLine="1134"/>
        <w:jc w:val="both"/>
      </w:pPr>
      <w:r>
        <w:t>1.1. O presente Edital tem por objeto o credenciamento de proprietários de imóveis urbanos ou rural com potencial de expansão urbana, situados na cidade de Brunópolis ou imediações, que demonstrem interesse em negociar a desapropriação consensual de suas propriedades para fins de UTILIDADE PÚBLICA, visando a construção de casas populares em convênio com o Governo do Estado de Santa Catarina.</w:t>
      </w:r>
    </w:p>
    <w:p w:rsidR="00C60FCA" w:rsidRDefault="00C60FCA" w:rsidP="00C60FCA">
      <w:pPr>
        <w:ind w:firstLine="1134"/>
        <w:jc w:val="both"/>
      </w:pPr>
    </w:p>
    <w:p w:rsidR="00C60FCA" w:rsidRDefault="00C60FCA" w:rsidP="00C60FCA">
      <w:pPr>
        <w:ind w:firstLine="1134"/>
        <w:jc w:val="both"/>
      </w:pPr>
      <w:r>
        <w:t>2. DAS CARACTERÍSTICAS DOS IMÓVEIS BUSCADOS</w:t>
      </w:r>
    </w:p>
    <w:p w:rsidR="00C60FCA" w:rsidRDefault="00C60FCA" w:rsidP="00C60FCA">
      <w:pPr>
        <w:ind w:firstLine="1134"/>
        <w:jc w:val="both"/>
      </w:pPr>
      <w:r>
        <w:t>2.1. Os imóveis ofertados para credenciamento deverão possuir as seguintes características:</w:t>
      </w:r>
    </w:p>
    <w:p w:rsidR="00C60FCA" w:rsidRDefault="00C60FCA" w:rsidP="00C60FCA">
      <w:pPr>
        <w:ind w:firstLine="1134"/>
        <w:jc w:val="both"/>
      </w:pPr>
      <w:r>
        <w:t>a) Área: Aproximadamente 5.000m² (cinco mil metros quadrados).</w:t>
      </w:r>
    </w:p>
    <w:p w:rsidR="00C60FCA" w:rsidRDefault="00C60FCA" w:rsidP="00C60FCA">
      <w:pPr>
        <w:ind w:firstLine="1134"/>
        <w:jc w:val="both"/>
      </w:pPr>
      <w:r>
        <w:t>b) Relevo: Predominantemente plano.</w:t>
      </w:r>
    </w:p>
    <w:p w:rsidR="00C60FCA" w:rsidRDefault="00C60FCA" w:rsidP="00C60FCA">
      <w:pPr>
        <w:ind w:firstLine="1134"/>
        <w:jc w:val="both"/>
      </w:pPr>
      <w:r>
        <w:t>c) Localização: Imóvel urbano ou com possibilidade de expansão urbana, conforme Plano Diretor Municipal, que permita o acesso a infraestrutura básica e a futura implantação do projeto habitacional.</w:t>
      </w:r>
    </w:p>
    <w:p w:rsidR="00C60FCA" w:rsidRDefault="00C60FCA" w:rsidP="00C60FCA">
      <w:pPr>
        <w:ind w:firstLine="1134"/>
        <w:jc w:val="both"/>
      </w:pPr>
    </w:p>
    <w:p w:rsidR="00C60FCA" w:rsidRDefault="00C60FCA" w:rsidP="00C60FCA">
      <w:pPr>
        <w:ind w:firstLine="1134"/>
        <w:jc w:val="both"/>
      </w:pPr>
      <w:r>
        <w:t>3. DO VALOR MÁXIMO DE NEGOCIAÇÃO</w:t>
      </w:r>
    </w:p>
    <w:p w:rsidR="00C60FCA" w:rsidRDefault="00C60FCA" w:rsidP="00C60FCA">
      <w:pPr>
        <w:ind w:firstLine="1134"/>
        <w:jc w:val="both"/>
      </w:pPr>
      <w:r>
        <w:t>3.1. O valor máximo para negociação e aquisição dos imóveis, por parte do Município de Brunópolis, fica estipulado em aproximadamente R$ 500.000,00 (quinhentos mil reais).</w:t>
      </w:r>
    </w:p>
    <w:p w:rsidR="00C60FCA" w:rsidRDefault="00C60FCA" w:rsidP="00C60FCA">
      <w:pPr>
        <w:ind w:firstLine="1134"/>
        <w:jc w:val="both"/>
      </w:pPr>
      <w:r>
        <w:t>4. DAS CONDIÇÕES DA DOCUMENTAÇÃO DO IMÓVEL</w:t>
      </w:r>
    </w:p>
    <w:p w:rsidR="00C60FCA" w:rsidRDefault="00C60FCA" w:rsidP="00C60FCA">
      <w:pPr>
        <w:ind w:firstLine="1134"/>
        <w:jc w:val="both"/>
      </w:pPr>
    </w:p>
    <w:p w:rsidR="00C60FCA" w:rsidRDefault="00C60FCA" w:rsidP="00C60FCA">
      <w:pPr>
        <w:ind w:firstLine="1134"/>
        <w:jc w:val="both"/>
      </w:pPr>
      <w:r>
        <w:lastRenderedPageBreak/>
        <w:t>4.1. O imóvel deverá estar com a documentação em dia, livre e desembaraçada de quaisquer ônus, gravames, dívidas ou pendências judiciais/extrajudiciais, apta a ser transferida ao Município de Brunópolis/SC por meio de escritura pública de compra e venda ou instrumento similar que comprove a desapropriação consensual. Que esteja apto para edificações.</w:t>
      </w:r>
    </w:p>
    <w:p w:rsidR="00C60FCA" w:rsidRDefault="00C60FCA" w:rsidP="00C60FCA">
      <w:pPr>
        <w:ind w:firstLine="1134"/>
        <w:jc w:val="both"/>
      </w:pPr>
    </w:p>
    <w:p w:rsidR="00C60FCA" w:rsidRDefault="00C60FCA" w:rsidP="00C60FCA">
      <w:pPr>
        <w:ind w:firstLine="1134"/>
        <w:jc w:val="both"/>
      </w:pPr>
      <w:r>
        <w:t>5. DO PRAZO E LOCAL PARA CREDENCIAMENTO</w:t>
      </w:r>
    </w:p>
    <w:p w:rsidR="00C60FCA" w:rsidRDefault="00C60FCA" w:rsidP="00C60FCA">
      <w:pPr>
        <w:ind w:firstLine="1134"/>
        <w:jc w:val="both"/>
      </w:pPr>
      <w:r>
        <w:t>5.1. Os proprietários interessados em credenciar seus imóveis deverão apresentar a documentação exigida no item 6 deste Edital no prazo de 8 (oito) dias úteis, contados a partir da data da primeira publicação do presente Edital.</w:t>
      </w:r>
    </w:p>
    <w:p w:rsidR="00C60FCA" w:rsidRDefault="00C60FCA" w:rsidP="00C60FCA">
      <w:pPr>
        <w:ind w:firstLine="1134"/>
        <w:jc w:val="both"/>
      </w:pPr>
      <w:r>
        <w:t>5.2. As inscrições deverão ser realizadas junto a Comissão de Processame</w:t>
      </w:r>
      <w:r w:rsidR="00C52E9A">
        <w:t>nto e Avaliação aos Cuidados de EMERSON CORREA</w:t>
      </w:r>
      <w:r>
        <w:t xml:space="preserve"> na Prefeitura Municipal de Brunópolis/SC, localizado na rua </w:t>
      </w:r>
      <w:proofErr w:type="spellStart"/>
      <w:r>
        <w:t>Selmo</w:t>
      </w:r>
      <w:proofErr w:type="spellEnd"/>
      <w:r>
        <w:t xml:space="preserve"> </w:t>
      </w:r>
      <w:proofErr w:type="spellStart"/>
      <w:r>
        <w:t>Heck</w:t>
      </w:r>
      <w:proofErr w:type="spellEnd"/>
      <w:r>
        <w:t xml:space="preserve"> 2405 centro da cidade de Brunópolis/SC, no horário de expediente do Município.</w:t>
      </w:r>
    </w:p>
    <w:p w:rsidR="00C60FCA" w:rsidRDefault="00C60FCA" w:rsidP="00C60FCA">
      <w:pPr>
        <w:ind w:firstLine="1134"/>
        <w:jc w:val="both"/>
      </w:pPr>
    </w:p>
    <w:p w:rsidR="00C60FCA" w:rsidRDefault="00C60FCA" w:rsidP="00C60FCA">
      <w:pPr>
        <w:ind w:firstLine="1134"/>
        <w:jc w:val="both"/>
      </w:pPr>
      <w:r>
        <w:t>6. DOS DOCUMENTOS NECESSÁRIOS PARA O CREDENCIAMENTO</w:t>
      </w:r>
    </w:p>
    <w:p w:rsidR="00C60FCA" w:rsidRDefault="00C60FCA" w:rsidP="00C60FCA">
      <w:pPr>
        <w:ind w:firstLine="1134"/>
        <w:jc w:val="both"/>
      </w:pPr>
      <w:r>
        <w:t>6.1. No ato da inscrição, o proprietário interessado deverá apresentar a seguinte documentação (cópia simples acompanhada dos originais para conferência, ou cópia autenticada):</w:t>
      </w:r>
    </w:p>
    <w:p w:rsidR="00C60FCA" w:rsidRDefault="00C60FCA" w:rsidP="00C60FCA">
      <w:pPr>
        <w:ind w:firstLine="1134"/>
        <w:jc w:val="both"/>
      </w:pPr>
      <w:r>
        <w:t>a) Nome completo ou razão social do proprietário(s);</w:t>
      </w:r>
    </w:p>
    <w:p w:rsidR="00C60FCA" w:rsidRDefault="00C60FCA" w:rsidP="00C60FCA">
      <w:pPr>
        <w:ind w:firstLine="1134"/>
        <w:jc w:val="both"/>
      </w:pPr>
      <w:r>
        <w:t>b) Cópia da Matrícula do Imóvel atualizada (expedida nos últimos 30 dias) perante o Cartório de Registro de Imóveis competente;</w:t>
      </w:r>
    </w:p>
    <w:p w:rsidR="00C60FCA" w:rsidRDefault="00C60FCA" w:rsidP="00C60FCA">
      <w:pPr>
        <w:ind w:firstLine="1134"/>
        <w:jc w:val="both"/>
      </w:pPr>
      <w:r>
        <w:t>c) Certidão Negativa de Débitos Municipais (IPTU, Taxas, etc.) do imóvel e do proprietário;</w:t>
      </w:r>
    </w:p>
    <w:p w:rsidR="00C60FCA" w:rsidRDefault="00C60FCA" w:rsidP="00C60FCA">
      <w:pPr>
        <w:ind w:firstLine="1134"/>
        <w:jc w:val="both"/>
      </w:pPr>
      <w:r>
        <w:t>d) Certidão Negativa de Débitos Estaduais do imóvel e do proprietário (Fazenda Estadual de Santa Catarina);</w:t>
      </w:r>
    </w:p>
    <w:p w:rsidR="00C60FCA" w:rsidRDefault="00C60FCA" w:rsidP="00C60FCA">
      <w:pPr>
        <w:ind w:firstLine="1134"/>
        <w:jc w:val="both"/>
      </w:pPr>
      <w:r>
        <w:t>e) Certidão Negativa de Débitos Federais e da Dívida Ativa da União do imóvel e do proprietário;</w:t>
      </w:r>
    </w:p>
    <w:p w:rsidR="00C60FCA" w:rsidRDefault="00C60FCA" w:rsidP="00C60FCA">
      <w:pPr>
        <w:ind w:firstLine="1134"/>
        <w:jc w:val="both"/>
      </w:pPr>
      <w:r>
        <w:t>f) Certidão de Registro de Imóveis de Caráter Reipersecutório e de Ônus Reais, expedida pelo Cartório de Registro de Imóveis competente, atualizada nos últimos 30 dias.</w:t>
      </w:r>
    </w:p>
    <w:p w:rsidR="00C60FCA" w:rsidRDefault="00C60FCA" w:rsidP="00C60FCA">
      <w:pPr>
        <w:ind w:firstLine="1134"/>
        <w:jc w:val="both"/>
      </w:pPr>
    </w:p>
    <w:p w:rsidR="00C60FCA" w:rsidRDefault="00C60FCA" w:rsidP="00C60FCA">
      <w:pPr>
        <w:ind w:firstLine="1134"/>
        <w:jc w:val="both"/>
      </w:pPr>
      <w:r>
        <w:t>7. DO PROCESSO DE AVALIAÇÃO E SELEÇÃO</w:t>
      </w:r>
    </w:p>
    <w:p w:rsidR="00C60FCA" w:rsidRDefault="00C60FCA" w:rsidP="00C60FCA">
      <w:pPr>
        <w:ind w:firstLine="1134"/>
        <w:jc w:val="both"/>
      </w:pPr>
      <w:r>
        <w:t xml:space="preserve">7.1. Após o término do prazo de inscrição a Comissão de Avaliação e Seleção de Imóveis, designada </w:t>
      </w:r>
      <w:r w:rsidR="00C52E9A">
        <w:t>neste ato</w:t>
      </w:r>
      <w:r>
        <w:t>, analisará a documentação apresentada</w:t>
      </w:r>
      <w:r w:rsidR="00C52E9A">
        <w:t>, as características do imóvel</w:t>
      </w:r>
      <w:r>
        <w:t xml:space="preserve"> </w:t>
      </w:r>
      <w:r w:rsidR="00C52E9A">
        <w:t xml:space="preserve">urbano ou rural com possibilidade de expansão urbana </w:t>
      </w:r>
      <w:r>
        <w:t>e procederá à análise técnica</w:t>
      </w:r>
      <w:r w:rsidR="00C52E9A">
        <w:t xml:space="preserve"> de compatibilidade</w:t>
      </w:r>
      <w:r>
        <w:t xml:space="preserve"> dos imóveis credenciados.</w:t>
      </w:r>
    </w:p>
    <w:p w:rsidR="00C60FCA" w:rsidRDefault="00C60FCA" w:rsidP="00C60FCA">
      <w:pPr>
        <w:ind w:firstLine="1134"/>
        <w:jc w:val="both"/>
      </w:pPr>
    </w:p>
    <w:p w:rsidR="00C60FCA" w:rsidRDefault="00C60FCA" w:rsidP="00C60FCA">
      <w:pPr>
        <w:ind w:firstLine="1134"/>
        <w:jc w:val="both"/>
      </w:pPr>
      <w:r>
        <w:t>7.2. A análise técnica incluirá:</w:t>
      </w:r>
    </w:p>
    <w:p w:rsidR="00C60FCA" w:rsidRDefault="00EE3405" w:rsidP="00C60FCA">
      <w:pPr>
        <w:ind w:firstLine="1134"/>
        <w:jc w:val="both"/>
      </w:pPr>
      <w:r>
        <w:lastRenderedPageBreak/>
        <w:t>a</w:t>
      </w:r>
      <w:r w:rsidR="00C60FCA">
        <w:t>) Relatório técnico detalhado sobre a adequação do imóvel aos objetivos do Município e às características exigidas neste Edital;</w:t>
      </w:r>
    </w:p>
    <w:p w:rsidR="00C60FCA" w:rsidRDefault="00C60FCA" w:rsidP="00C60FCA">
      <w:pPr>
        <w:ind w:firstLine="1134"/>
        <w:jc w:val="both"/>
      </w:pPr>
      <w:r>
        <w:t xml:space="preserve">b) Comprovação de visita </w:t>
      </w:r>
      <w:r w:rsidR="00EE3405">
        <w:t>in loco</w:t>
      </w:r>
      <w:r>
        <w:t xml:space="preserve"> </w:t>
      </w:r>
      <w:proofErr w:type="gramStart"/>
      <w:r>
        <w:t>ao(</w:t>
      </w:r>
      <w:proofErr w:type="gramEnd"/>
      <w:r>
        <w:t>s) imóvel(</w:t>
      </w:r>
      <w:proofErr w:type="spellStart"/>
      <w:r>
        <w:t>is</w:t>
      </w:r>
      <w:proofErr w:type="spellEnd"/>
      <w:r>
        <w:t>) com registros fotográficos que demonstrem suas caracterís</w:t>
      </w:r>
      <w:r w:rsidR="00EE3405">
        <w:t>ticas, topografia e localização bem como mapas etc...</w:t>
      </w:r>
    </w:p>
    <w:p w:rsidR="00C60FCA" w:rsidRDefault="00C60FCA" w:rsidP="00C60FCA">
      <w:pPr>
        <w:ind w:firstLine="1134"/>
        <w:jc w:val="both"/>
      </w:pPr>
      <w:r>
        <w:t>7.3. A Comissão de Avaliação elegerá o imóvel que melhor se adequar às necessidades do Município e ao projeto de construção de casas populares, considerando os critérios técnicos a localização estratégica e a potencialidade para o empreendimento.</w:t>
      </w:r>
    </w:p>
    <w:p w:rsidR="00C60FCA" w:rsidRDefault="00C60FCA" w:rsidP="00C60FCA">
      <w:pPr>
        <w:ind w:firstLine="1134"/>
        <w:jc w:val="both"/>
      </w:pPr>
      <w:r>
        <w:t>7.4. Após a definição do imóvel mais adequado, a mesma Comissão procederá à avaliação de mercado do bem, para fins de determinação do valor indenizatório da desapropriação, respeitando o limite máximo de negociação estabelecido no item 3.1 deste Edital.</w:t>
      </w:r>
    </w:p>
    <w:p w:rsidR="00C60FCA" w:rsidRDefault="00C60FCA" w:rsidP="00C60FCA">
      <w:pPr>
        <w:ind w:firstLine="1134"/>
        <w:jc w:val="both"/>
      </w:pPr>
      <w:r>
        <w:t>8. DA DESAPROPRIAÇÃO CONSENSUAL</w:t>
      </w:r>
      <w:r w:rsidR="00C52E9A">
        <w:t>/JUDICIAL</w:t>
      </w:r>
    </w:p>
    <w:p w:rsidR="00C60FCA" w:rsidRDefault="00C60FCA" w:rsidP="00C60FCA">
      <w:pPr>
        <w:ind w:firstLine="1134"/>
        <w:jc w:val="both"/>
      </w:pPr>
      <w:r>
        <w:t>8.1. Uma vez eleito o imóvel e realizada a avaliação, o Município apresentará formalmente a proposta de valor ao proprietário credenciado.</w:t>
      </w:r>
    </w:p>
    <w:p w:rsidR="00C60FCA" w:rsidRDefault="00C60FCA" w:rsidP="00C60FCA">
      <w:pPr>
        <w:ind w:firstLine="1134"/>
        <w:jc w:val="both"/>
      </w:pPr>
      <w:r>
        <w:t>8.2. Com a manifestação expressa de anuência do proprietário quanto ao valor proposto e demais condições, os autos do processo seguirão para o Departamento Jurídico da Prefeitura Municipal para efetivação dos demais atos administrativos necessários à consolidação da desapropriação por utilidade pública de forma consensual</w:t>
      </w:r>
      <w:r w:rsidR="00EE3405">
        <w:t xml:space="preserve"> com encaminhamento de projeto de lei </w:t>
      </w:r>
      <w:proofErr w:type="spellStart"/>
      <w:r w:rsidR="00EE3405">
        <w:t>a</w:t>
      </w:r>
      <w:proofErr w:type="spellEnd"/>
      <w:r w:rsidR="00EE3405">
        <w:t xml:space="preserve"> Câmara de Vereadores</w:t>
      </w:r>
      <w:r>
        <w:t>.</w:t>
      </w:r>
    </w:p>
    <w:p w:rsidR="00C60FCA" w:rsidRDefault="00C60FCA" w:rsidP="00C60FCA">
      <w:pPr>
        <w:ind w:firstLine="1134"/>
        <w:jc w:val="both"/>
      </w:pPr>
      <w:r>
        <w:t>8.3. A desapropriação consensual será formalizada por instrumento público hábil, observando-se as formalidades legais e registrais pertinentes.</w:t>
      </w:r>
    </w:p>
    <w:p w:rsidR="00C52E9A" w:rsidRDefault="00C52E9A" w:rsidP="00C60FCA">
      <w:pPr>
        <w:ind w:firstLine="1134"/>
        <w:jc w:val="both"/>
      </w:pPr>
      <w:r>
        <w:t xml:space="preserve">8.4. Caso não se chegue </w:t>
      </w:r>
      <w:proofErr w:type="spellStart"/>
      <w:r>
        <w:t>a</w:t>
      </w:r>
      <w:proofErr w:type="spellEnd"/>
      <w:r>
        <w:t xml:space="preserve"> consenso sobre valores da desapropriação o Município fará via judicial.</w:t>
      </w:r>
    </w:p>
    <w:p w:rsidR="00C60FCA" w:rsidRDefault="00C60FCA" w:rsidP="00C60FCA">
      <w:pPr>
        <w:ind w:firstLine="1134"/>
        <w:jc w:val="both"/>
      </w:pPr>
    </w:p>
    <w:p w:rsidR="00C60FCA" w:rsidRDefault="00C60FCA" w:rsidP="00C60FCA">
      <w:pPr>
        <w:ind w:firstLine="1134"/>
        <w:jc w:val="both"/>
      </w:pPr>
      <w:r>
        <w:t>9. DAS DISPOSIÇÕES FINAIS</w:t>
      </w:r>
    </w:p>
    <w:p w:rsidR="00C60FCA" w:rsidRDefault="00C60FCA" w:rsidP="00C60FCA">
      <w:pPr>
        <w:ind w:firstLine="1134"/>
        <w:jc w:val="both"/>
      </w:pPr>
      <w:r>
        <w:t>9.1. O presente Edital de Chamamento Público não se confunde com processo licitatório, tratando-se de procedimento preparatório para uma futura aquisição de bem imóvel mediante desapropriação consensual.</w:t>
      </w:r>
    </w:p>
    <w:p w:rsidR="00C60FCA" w:rsidRDefault="00C60FCA" w:rsidP="00C60FCA">
      <w:pPr>
        <w:ind w:firstLine="1134"/>
        <w:jc w:val="both"/>
      </w:pPr>
      <w:r>
        <w:t>9.2. O credenciamento de um imóvel não gera direito adquirido ou expectativa de direito à sua desapropriação pelo Município, reservando-se à Administração Pública o direito de optar pelo imóvel que melhor atenda aos seus interesses, bem como de não realizar a desapropriação caso as condições não se mostrem vantajosas ou adequadas.</w:t>
      </w:r>
    </w:p>
    <w:p w:rsidR="00C60FCA" w:rsidRDefault="00C60FCA" w:rsidP="00C60FCA">
      <w:pPr>
        <w:ind w:firstLine="1134"/>
        <w:jc w:val="both"/>
      </w:pPr>
      <w:r>
        <w:t>9.3. É importante ressaltar que, caso não haja interessados no presente chamamento público, ou caso as propostas apresentadas não atendam aos critérios e valores estabelecidos, o Município poderá valer-se da via judicial para proceder à desapropriação do imóvel que melhor lhe aprouver, nos termos do Decreto-Lei nº 3.365/1941 e demais legislações aplicáveis.</w:t>
      </w:r>
    </w:p>
    <w:p w:rsidR="00C60FCA" w:rsidRDefault="00C60FCA" w:rsidP="00C60FCA">
      <w:pPr>
        <w:ind w:firstLine="1134"/>
        <w:jc w:val="both"/>
      </w:pPr>
      <w:r>
        <w:t>9.4. Quaisquer informações ou dúvidas relativas a este Edi</w:t>
      </w:r>
      <w:r w:rsidR="00EE3405">
        <w:t>tal poderão ser obtidas junto a Presidente da Comissão n</w:t>
      </w:r>
      <w:r>
        <w:t>a Prefeitura Municipal de Brunópolis/SC, no endereço e horários indicados no item 5.2.</w:t>
      </w:r>
      <w:r w:rsidR="00EE3405">
        <w:t xml:space="preserve"> </w:t>
      </w:r>
      <w:proofErr w:type="gramStart"/>
      <w:r w:rsidR="00EE3405">
        <w:t>ou</w:t>
      </w:r>
      <w:proofErr w:type="gramEnd"/>
      <w:r w:rsidR="00EE3405">
        <w:t xml:space="preserve"> pelo telefone 49-3556-0020 com</w:t>
      </w:r>
      <w:r w:rsidR="00C52E9A">
        <w:t xml:space="preserve"> Emerson</w:t>
      </w:r>
      <w:r w:rsidR="00EE3405">
        <w:t>.</w:t>
      </w:r>
    </w:p>
    <w:p w:rsidR="00C60FCA" w:rsidRDefault="00C60FCA" w:rsidP="00C60FCA">
      <w:pPr>
        <w:ind w:firstLine="1134"/>
        <w:jc w:val="both"/>
      </w:pPr>
      <w:r>
        <w:t xml:space="preserve">9.5. Este Edital e seus anexos estarão disponíveis para consulta no site oficial do Município de Brunópolis/SC </w:t>
      </w:r>
      <w:hyperlink r:id="rId6" w:history="1">
        <w:r w:rsidR="00EE3405" w:rsidRPr="00337D31">
          <w:rPr>
            <w:rStyle w:val="Hyperlink"/>
          </w:rPr>
          <w:t>www.brunopolis.sc.gov.br</w:t>
        </w:r>
      </w:hyperlink>
      <w:r w:rsidR="00EE3405">
        <w:t xml:space="preserve"> </w:t>
      </w:r>
      <w:r>
        <w:t xml:space="preserve">e no </w:t>
      </w:r>
      <w:r w:rsidR="00EE3405">
        <w:t xml:space="preserve">DOM </w:t>
      </w:r>
      <w:r>
        <w:t>da Prefeitura.</w:t>
      </w:r>
    </w:p>
    <w:p w:rsidR="00EE3405" w:rsidRPr="00C52E9A" w:rsidRDefault="00EE3405" w:rsidP="00C60FCA">
      <w:pPr>
        <w:ind w:firstLine="1134"/>
        <w:jc w:val="both"/>
        <w:rPr>
          <w:b/>
        </w:rPr>
      </w:pPr>
      <w:r w:rsidRPr="00C52E9A">
        <w:rPr>
          <w:b/>
        </w:rPr>
        <w:t>10. DA COMISSÃO PROCESSANTE E SUA CONSTITUIÇÃO</w:t>
      </w:r>
    </w:p>
    <w:p w:rsidR="00EE3405" w:rsidRPr="00C52E9A" w:rsidRDefault="00EE3405" w:rsidP="00C60FCA">
      <w:pPr>
        <w:ind w:firstLine="1134"/>
        <w:jc w:val="both"/>
        <w:rPr>
          <w:b/>
        </w:rPr>
      </w:pPr>
      <w:r w:rsidRPr="00C52E9A">
        <w:rPr>
          <w:b/>
        </w:rPr>
        <w:t>10.1 Ficam nomeados os seguintes servidores:</w:t>
      </w:r>
    </w:p>
    <w:p w:rsidR="00EE3405" w:rsidRPr="00C52E9A" w:rsidRDefault="00C52E9A" w:rsidP="00C60FCA">
      <w:pPr>
        <w:ind w:firstLine="1134"/>
        <w:jc w:val="both"/>
        <w:rPr>
          <w:b/>
        </w:rPr>
      </w:pPr>
      <w:r w:rsidRPr="00C52E9A">
        <w:rPr>
          <w:b/>
        </w:rPr>
        <w:t>PRESIDENTE: EMERSON CORREA.</w:t>
      </w:r>
    </w:p>
    <w:p w:rsidR="00EE3405" w:rsidRPr="00C52E9A" w:rsidRDefault="00C52E9A" w:rsidP="00C60FCA">
      <w:pPr>
        <w:ind w:firstLine="1134"/>
        <w:jc w:val="both"/>
        <w:rPr>
          <w:b/>
        </w:rPr>
      </w:pPr>
      <w:r w:rsidRPr="00C52E9A">
        <w:rPr>
          <w:b/>
        </w:rPr>
        <w:t>SECRETÁRIO: MARCELO TORMEN.</w:t>
      </w:r>
    </w:p>
    <w:p w:rsidR="00EE3405" w:rsidRPr="00C52E9A" w:rsidRDefault="00C52E9A" w:rsidP="00C60FCA">
      <w:pPr>
        <w:ind w:firstLine="1134"/>
        <w:jc w:val="both"/>
        <w:rPr>
          <w:b/>
        </w:rPr>
      </w:pPr>
      <w:r w:rsidRPr="00C52E9A">
        <w:rPr>
          <w:b/>
        </w:rPr>
        <w:t>MEMBRO: VALDIRENE ALVES DOS REIS.</w:t>
      </w:r>
    </w:p>
    <w:p w:rsidR="00EE3405" w:rsidRDefault="00EE3405" w:rsidP="00C60FCA">
      <w:pPr>
        <w:ind w:firstLine="1134"/>
        <w:jc w:val="both"/>
      </w:pPr>
      <w:r>
        <w:t>Assessoria Técnica do Departamento de Engenharia: ENGENHEIROS CIVIS E AGRIMENSSOR DA AMPLASC.</w:t>
      </w:r>
    </w:p>
    <w:p w:rsidR="00EE3405" w:rsidRDefault="00EE3405" w:rsidP="00C60FCA">
      <w:pPr>
        <w:ind w:firstLine="1134"/>
        <w:jc w:val="both"/>
      </w:pPr>
      <w:r>
        <w:t>Assessoria Técnica do Departamento Jurídico: João Rogério d</w:t>
      </w:r>
      <w:r w:rsidR="00F86C89">
        <w:t>e Andrade Advogado OAB/SC 14028 E Eduardo Martello advogado OAB/SC 58989.</w:t>
      </w:r>
    </w:p>
    <w:p w:rsidR="00C60FCA" w:rsidRDefault="00C60FCA" w:rsidP="00C60FCA">
      <w:pPr>
        <w:ind w:firstLine="1134"/>
        <w:jc w:val="both"/>
      </w:pPr>
      <w:r>
        <w:t xml:space="preserve">Publique-se o presente Edital em todos os meios possíveis para ampla divulgação, incluindo o Diário Oficial do Município, o sítio </w:t>
      </w:r>
      <w:r w:rsidR="00C52E9A">
        <w:t>eletrônico da Prefeitura, redes sociais etc...</w:t>
      </w:r>
      <w:r>
        <w:t>.</w:t>
      </w:r>
    </w:p>
    <w:p w:rsidR="00C60FCA" w:rsidRDefault="00C60FCA" w:rsidP="00C60FCA">
      <w:pPr>
        <w:ind w:firstLine="1134"/>
        <w:jc w:val="both"/>
      </w:pPr>
      <w:r>
        <w:t>Brunópolis-SC, 1</w:t>
      </w:r>
      <w:r w:rsidR="00C52E9A">
        <w:t>6</w:t>
      </w:r>
      <w:r>
        <w:t xml:space="preserve"> de julho de 2025.</w:t>
      </w:r>
    </w:p>
    <w:p w:rsidR="00EE3405" w:rsidRDefault="00EE3405" w:rsidP="00C60FCA">
      <w:pPr>
        <w:ind w:firstLine="1134"/>
        <w:jc w:val="both"/>
      </w:pPr>
    </w:p>
    <w:p w:rsidR="00C60FCA" w:rsidRPr="00EE3405" w:rsidRDefault="00C60FCA" w:rsidP="00EE3405">
      <w:pPr>
        <w:ind w:firstLine="1134"/>
        <w:jc w:val="center"/>
        <w:rPr>
          <w:b/>
        </w:rPr>
      </w:pPr>
    </w:p>
    <w:p w:rsidR="00C60FCA" w:rsidRPr="00EE3405" w:rsidRDefault="00EE3405" w:rsidP="00EE3405">
      <w:pPr>
        <w:ind w:firstLine="1134"/>
        <w:jc w:val="center"/>
        <w:rPr>
          <w:b/>
        </w:rPr>
      </w:pPr>
      <w:r w:rsidRPr="00EE3405">
        <w:rPr>
          <w:b/>
        </w:rPr>
        <w:t>TANIA CONCEIÇÃO BORTOLINI</w:t>
      </w:r>
    </w:p>
    <w:p w:rsidR="00F40602" w:rsidRPr="00EE3405" w:rsidRDefault="00EE3405" w:rsidP="00EE3405">
      <w:pPr>
        <w:ind w:firstLine="1134"/>
        <w:jc w:val="center"/>
        <w:rPr>
          <w:b/>
        </w:rPr>
      </w:pPr>
      <w:bookmarkStart w:id="0" w:name="_GoBack"/>
      <w:bookmarkEnd w:id="0"/>
      <w:r w:rsidRPr="00EE3405">
        <w:rPr>
          <w:b/>
        </w:rPr>
        <w:t>PREFEITA MUNICIPAL</w:t>
      </w:r>
    </w:p>
    <w:sectPr w:rsidR="00F40602" w:rsidRPr="00EE3405">
      <w:headerReference w:type="default" r:id="rId7"/>
      <w:footerReference w:type="default" r:id="rId8"/>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201BD" w:rsidRDefault="00C201BD" w:rsidP="00C201BD">
      <w:pPr>
        <w:spacing w:after="0" w:line="240" w:lineRule="auto"/>
      </w:pPr>
      <w:r>
        <w:separator/>
      </w:r>
    </w:p>
  </w:endnote>
  <w:endnote w:type="continuationSeparator" w:id="0">
    <w:p w:rsidR="00C201BD" w:rsidRDefault="00C201BD" w:rsidP="00C201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01BD" w:rsidRDefault="00C201BD">
    <w:pPr>
      <w:pStyle w:val="Rodap"/>
    </w:pPr>
    <w:r>
      <w:rPr>
        <w:noProof/>
        <w:lang w:eastAsia="pt-BR"/>
      </w:rPr>
      <w:drawing>
        <wp:inline distT="0" distB="0" distL="0" distR="0" wp14:anchorId="7465190E" wp14:editId="657F10EA">
          <wp:extent cx="5400040" cy="372023"/>
          <wp:effectExtent l="0" t="0" r="0" b="9525"/>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00040" cy="372023"/>
                  </a:xfrm>
                  <a:prstGeom prst="rect">
                    <a:avLst/>
                  </a:prstGeom>
                  <a:noFill/>
                </pic:spPr>
              </pic:pic>
            </a:graphicData>
          </a:graphic>
        </wp:inline>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201BD" w:rsidRDefault="00C201BD" w:rsidP="00C201BD">
      <w:pPr>
        <w:spacing w:after="0" w:line="240" w:lineRule="auto"/>
      </w:pPr>
      <w:r>
        <w:separator/>
      </w:r>
    </w:p>
  </w:footnote>
  <w:footnote w:type="continuationSeparator" w:id="0">
    <w:p w:rsidR="00C201BD" w:rsidRDefault="00C201BD" w:rsidP="00C201B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01BD" w:rsidRDefault="00C201BD">
    <w:pPr>
      <w:pStyle w:val="Cabealho"/>
    </w:pPr>
    <w:r w:rsidRPr="006D0426">
      <w:rPr>
        <w:noProof/>
        <w:lang w:eastAsia="pt-BR"/>
      </w:rPr>
      <w:drawing>
        <wp:inline distT="0" distB="0" distL="0" distR="0">
          <wp:extent cx="2498725" cy="695325"/>
          <wp:effectExtent l="0" t="0" r="0" b="9525"/>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98725" cy="695325"/>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8"/>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0FCA"/>
    <w:rsid w:val="00792318"/>
    <w:rsid w:val="00B138B5"/>
    <w:rsid w:val="00C201BD"/>
    <w:rsid w:val="00C4431E"/>
    <w:rsid w:val="00C52E9A"/>
    <w:rsid w:val="00C57B76"/>
    <w:rsid w:val="00C60FCA"/>
    <w:rsid w:val="00EE3405"/>
    <w:rsid w:val="00F3526E"/>
    <w:rsid w:val="00F40602"/>
    <w:rsid w:val="00F86C8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81E9EF9-BF62-4DE7-B115-F006250E98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basedOn w:val="Fontepargpadro"/>
    <w:uiPriority w:val="99"/>
    <w:unhideWhenUsed/>
    <w:rsid w:val="00EE3405"/>
    <w:rPr>
      <w:color w:val="0563C1" w:themeColor="hyperlink"/>
      <w:u w:val="single"/>
    </w:rPr>
  </w:style>
  <w:style w:type="paragraph" w:styleId="Cabealho">
    <w:name w:val="header"/>
    <w:basedOn w:val="Normal"/>
    <w:link w:val="CabealhoChar"/>
    <w:uiPriority w:val="99"/>
    <w:unhideWhenUsed/>
    <w:rsid w:val="00C201BD"/>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C201BD"/>
  </w:style>
  <w:style w:type="paragraph" w:styleId="Rodap">
    <w:name w:val="footer"/>
    <w:basedOn w:val="Normal"/>
    <w:link w:val="RodapChar"/>
    <w:uiPriority w:val="99"/>
    <w:unhideWhenUsed/>
    <w:rsid w:val="00C201BD"/>
    <w:pPr>
      <w:tabs>
        <w:tab w:val="center" w:pos="4252"/>
        <w:tab w:val="right" w:pos="8504"/>
      </w:tabs>
      <w:spacing w:after="0" w:line="240" w:lineRule="auto"/>
    </w:pPr>
  </w:style>
  <w:style w:type="character" w:customStyle="1" w:styleId="RodapChar">
    <w:name w:val="Rodapé Char"/>
    <w:basedOn w:val="Fontepargpadro"/>
    <w:link w:val="Rodap"/>
    <w:uiPriority w:val="99"/>
    <w:rsid w:val="00C201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brunopolis.sc.gov.br"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1229</Words>
  <Characters>6637</Characters>
  <Application>Microsoft Office Word</Application>
  <DocSecurity>0</DocSecurity>
  <Lines>55</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Usuário do Windows</dc:creator>
  <cp:keywords/>
  <dc:description/>
  <cp:lastModifiedBy>ana</cp:lastModifiedBy>
  <cp:revision>2</cp:revision>
  <dcterms:created xsi:type="dcterms:W3CDTF">2025-07-16T19:45:00Z</dcterms:created>
  <dcterms:modified xsi:type="dcterms:W3CDTF">2025-07-16T19:45:00Z</dcterms:modified>
</cp:coreProperties>
</file>